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A2" w:rsidRPr="004C51BB" w:rsidRDefault="00736BA2" w:rsidP="00736BA2">
      <w:pPr>
        <w:tabs>
          <w:tab w:val="left" w:pos="6663"/>
          <w:tab w:val="left" w:pos="6714"/>
          <w:tab w:val="left" w:pos="6946"/>
          <w:tab w:val="right" w:pos="9637"/>
        </w:tabs>
        <w:spacing w:after="0" w:line="240" w:lineRule="auto"/>
        <w:ind w:left="180" w:firstLine="709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</w:p>
    <w:tbl>
      <w:tblPr>
        <w:tblW w:w="0" w:type="auto"/>
        <w:tblInd w:w="4503" w:type="dxa"/>
        <w:tblLook w:val="04A0"/>
      </w:tblPr>
      <w:tblGrid>
        <w:gridCol w:w="4961"/>
      </w:tblGrid>
      <w:tr w:rsidR="00736BA2" w:rsidRPr="004C51BB" w:rsidTr="004C6041">
        <w:trPr>
          <w:trHeight w:val="1962"/>
        </w:trPr>
        <w:tc>
          <w:tcPr>
            <w:tcW w:w="4961" w:type="dxa"/>
            <w:hideMark/>
          </w:tcPr>
          <w:p w:rsidR="00736BA2" w:rsidRPr="004C51BB" w:rsidRDefault="00736BA2" w:rsidP="004C6041">
            <w:pPr>
              <w:pStyle w:val="ad"/>
              <w:ind w:left="-392" w:right="-108" w:firstLine="392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УТВЕРЖДЕНА:</w:t>
            </w:r>
          </w:p>
          <w:p w:rsidR="00736BA2" w:rsidRPr="004C51BB" w:rsidRDefault="00736BA2" w:rsidP="004C6041">
            <w:pPr>
              <w:pStyle w:val="ad"/>
              <w:ind w:left="-392" w:right="-108" w:firstLine="392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постановлением администрации Еткульского муниципального района</w:t>
            </w:r>
          </w:p>
          <w:p w:rsidR="00736BA2" w:rsidRPr="004C51BB" w:rsidRDefault="00736BA2" w:rsidP="004C6041">
            <w:pPr>
              <w:pStyle w:val="ad"/>
              <w:ind w:left="-392" w:right="-108" w:firstLine="3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  от  «13» декабря 2019г.  №897</w:t>
            </w:r>
          </w:p>
          <w:p w:rsidR="00736BA2" w:rsidRPr="004C51BB" w:rsidRDefault="00736BA2" w:rsidP="004C6041">
            <w:pPr>
              <w:pStyle w:val="ad"/>
              <w:ind w:left="-392" w:right="-108" w:firstLine="3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(в ред. от «30» декабря 2021г. №1053)</w:t>
            </w:r>
          </w:p>
        </w:tc>
      </w:tr>
    </w:tbl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Муниципальная программа</w:t>
      </w:r>
    </w:p>
    <w:p w:rsidR="00736BA2" w:rsidRPr="004C51BB" w:rsidRDefault="00736BA2" w:rsidP="00736BA2">
      <w:pPr>
        <w:pStyle w:val="ad"/>
        <w:jc w:val="center"/>
        <w:rPr>
          <w:rFonts w:ascii="Times New Roman" w:hAnsi="Times New Roman"/>
          <w:bCs/>
        </w:rPr>
      </w:pPr>
      <w:r w:rsidRPr="004C51BB">
        <w:rPr>
          <w:rFonts w:ascii="Times New Roman" w:hAnsi="Times New Roman"/>
          <w:bCs/>
          <w:sz w:val="28"/>
          <w:szCs w:val="28"/>
        </w:rPr>
        <w:t>«</w:t>
      </w:r>
      <w:r w:rsidRPr="004C51BB">
        <w:rPr>
          <w:rFonts w:ascii="Times New Roman" w:hAnsi="Times New Roman"/>
          <w:sz w:val="28"/>
          <w:szCs w:val="28"/>
          <w:lang w:eastAsia="ru-RU"/>
        </w:rPr>
        <w:t>Развитие здравоохранения в Еткульском муниципальном районе</w:t>
      </w:r>
      <w:r w:rsidRPr="004C51BB">
        <w:rPr>
          <w:rFonts w:ascii="Times New Roman" w:hAnsi="Times New Roman"/>
          <w:bCs/>
          <w:sz w:val="28"/>
          <w:szCs w:val="28"/>
        </w:rPr>
        <w:t>»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 ПАСПОРТ 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ind w:left="18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  <w:t xml:space="preserve">муниципальной  программы Еткульского муниципального района 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ind w:left="180"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4C51BB">
        <w:rPr>
          <w:rFonts w:ascii="Times New Roman" w:hAnsi="Times New Roman"/>
          <w:b/>
          <w:sz w:val="28"/>
          <w:szCs w:val="28"/>
          <w:lang w:eastAsia="ru-RU"/>
        </w:rPr>
        <w:t>«Развитие здравоохранения в Еткульском муниципальном районе»</w:t>
      </w:r>
    </w:p>
    <w:p w:rsidR="00736BA2" w:rsidRPr="004C51BB" w:rsidRDefault="00736BA2" w:rsidP="00736BA2">
      <w:pPr>
        <w:tabs>
          <w:tab w:val="center" w:pos="4960"/>
          <w:tab w:val="right" w:pos="9921"/>
        </w:tabs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29"/>
        <w:tblW w:w="97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3400"/>
        <w:gridCol w:w="25"/>
        <w:gridCol w:w="6295"/>
      </w:tblGrid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муниципальной программы   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цели муниципальной программы   </w:t>
            </w:r>
          </w:p>
        </w:tc>
        <w:tc>
          <w:tcPr>
            <w:tcW w:w="20" w:type="dxa"/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8" w:type="dxa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1. «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Привлечение и закрепление медицинских кадров  в  Еткульском муниципальном районе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2.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3. «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Вакцинопрофилактика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4. « Болезни органов дыхания»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Повышение доступности медицинской помощи населению Еткульского муниципального района;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Снижение уровня (недопущение) заболеваемости природно-очаговыми инфекциями, управляемыми средствами специфической профилактики.</w:t>
            </w:r>
          </w:p>
        </w:tc>
      </w:tr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  муниципальной программы   </w:t>
            </w:r>
          </w:p>
        </w:tc>
        <w:tc>
          <w:tcPr>
            <w:tcW w:w="20" w:type="dxa"/>
            <w:hideMark/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6BA2" w:rsidRPr="004C51BB" w:rsidRDefault="00736BA2" w:rsidP="004C6041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/>
              <w:ind w:left="1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привлечение и закрепление специалистов, обладающих современными знаниями и способных обеспечить экономическую и клиническую эффективность современных медицинских технологий и новых методов профилактики, диагностики и лечения;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C51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создание благоприятных условий для жизни и профессиональной деятельности медицинских кадров и их семей;</w:t>
            </w:r>
          </w:p>
          <w:p w:rsidR="00736BA2" w:rsidRPr="004C51BB" w:rsidRDefault="00736BA2" w:rsidP="004C6041">
            <w:pPr>
              <w:spacing w:after="0" w:line="240" w:lineRule="auto"/>
              <w:ind w:left="125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совершенствование методов профилактики и эпидемиологического контроля социально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значимых заболеваний;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обеспечение качества диагностики, лечения и реабилитации   при  социально значимых заболеваниях;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повышение эффективности мероприятий по формированию здорового образа жизни;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4C51B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овершенствование методов профилактики инфекций, управляемых средствами специфической профилактики;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широкое информирование населения о факторах риска возникновения социально значимых заболеваний,  а также об эффективности проведения мероприятий  по 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вакцинопрофилактике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3402" w:type="dxa"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Целевые показатели 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C51BB">
              <w:rPr>
                <w:sz w:val="28"/>
                <w:szCs w:val="28"/>
              </w:rPr>
              <w:t>Сроки и этапы реализации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C51BB">
              <w:rPr>
                <w:sz w:val="28"/>
                <w:szCs w:val="28"/>
              </w:rPr>
              <w:t>муниципальной программы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муниципальной 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nformat"/>
              <w:widowControl/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обеспеченность населения врачами на 10 тысяч населения;</w:t>
            </w:r>
          </w:p>
          <w:p w:rsidR="00736BA2" w:rsidRPr="004C51BB" w:rsidRDefault="00736BA2" w:rsidP="004C6041">
            <w:pPr>
              <w:pStyle w:val="ConsPlusNonformat"/>
              <w:widowControl/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обеспеченность населения средними медицинскими работниками;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коэффициент совместительства в целом;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  диабетом  II типа   (мужчины, женщины);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показатель  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на учете на конец года;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 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ВИЧ-инфекцию населения Еткульского муниципального района;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охват специфической противовирусной терапией пациентов диспансерной группы;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-  доля злокачественных новообразований, выявленных на ранних стадиях (I-II стадии) 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смертность от злокачественных новообразований у мужчин  и женщин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   сифилисом    на  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 гонореей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  острым    вирусным    гепатитом B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   острым  вирусным   гепатитом C  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 хроническими вирусными гепатитами  B и  C на 100 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смертность от цереброваскулярных  болезней на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доля лиц, взятых на Д-наблюдение, из числа лиц с впервые установленным диагнозом «Артериальная гипертония»;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   для больных артериальной гипертонией, тыс.человек;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клещевым  энцефалитом  на  100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количество впервые зарегистрированных алкогольных психозов в течение года;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охват вакцинацией против пневмококковой инфекции групп риска взрослого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смертность от болезней органов дыхания 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</w:rPr>
              <w:t>. число случаев).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Программа   реализуется    в  один  этап с 2020 -       2023 годы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бюджетных ассигнований на реализацию муниципальной программы из средств местного бюджета составляет – </w:t>
            </w:r>
            <w:r w:rsidR="008E311D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2852,4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 на реализацию муниципальной программы по годам составляет: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641,9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–531,0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781,5 тыс. рублей;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2023 год –</w:t>
            </w:r>
            <w:r w:rsidR="008E311D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898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тыс.рублей.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>- увеличение обеспеченности населения врачами (на 10 тысяч населения) с 15,9 до 18,2;</w:t>
            </w:r>
          </w:p>
          <w:p w:rsidR="00736BA2" w:rsidRPr="004C51BB" w:rsidRDefault="00736BA2" w:rsidP="004C6041">
            <w:pPr>
              <w:pStyle w:val="ConsPlusNormal"/>
              <w:widowControl/>
              <w:ind w:left="12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сокращение дефицита обеспеченности врачебными кадрами и средним медицинским персоналом;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доли осложнений при сахарном  диабете - до 26,0 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средней продолжительности жизни больных сахарным диабетом  II типа: до 67,2 лет;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увеличение показателя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 на учете на конец года, до 75,8  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смертности от туберкулеза   до 3,3  случаев     на     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охват обследований на ВИЧ инфекцию населения Еткульского муниципального района до 28 процентов;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охват специфической противовирусной терапией пациентов диспансерной группы до 80,0%;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доли злокачественных новообразований, выявленных на ранних стадиях (I-II стадии) до 58,5%;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показателей  смертности  от    злокачественных  новообразований до 215 случаев  на 100 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заболеваемости сифилисом до    3,2 случаев     на  100  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заболеваемости  гонореей до 3,2 случая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-снижение и стабилизация  заболеваемости острым    вирусным  гепатитом  B     до   0 случаев  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 и     стабилизация       заболеваемости острым вирусным        гепатитом  C  до  0  случаев  на 100 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стабилизация заболеваемости хроническим вирусным гепатитом В  до 13,2 случаев   на 100   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смертности от цереброваскулярных     болезней до   137,5  случаев на 100  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увеличение доли лиц, взятых на Д-наблюдение, из числа лиц с впервые установленным диагнозом «Артериальная гипертония» до 84%;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увеличение числа лиц, обученных в текущем году в школах здоровья для больных артериальной гипертонией,    до   250 человек;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заболеваемости   клещевым   энцефалитом на   уровне 3,3  случаев     на 100    тыс.  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охват обследованием на туляремию от плановых показателей более 90 процентов; 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и стабилизация впервые зарегистрированных алкогольных психозов в течение года не более 6 случаев;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 xml:space="preserve"> увеличение охвата вакцинацией против </w:t>
            </w:r>
            <w:proofErr w:type="spellStart"/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 xml:space="preserve"> инфекции групп риска взрослого населения с 18,2% до 70,0%;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снижение смертности от болезней органов дыхания с 22 случаев до 17 (с 82,4 до 56,3 на 100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lastRenderedPageBreak/>
              <w:t>тыс. населения).</w:t>
            </w:r>
          </w:p>
          <w:p w:rsidR="00736BA2" w:rsidRPr="004C51BB" w:rsidRDefault="00736BA2" w:rsidP="004C6041">
            <w:pPr>
              <w:spacing w:after="0" w:line="240" w:lineRule="auto"/>
              <w:ind w:left="-3422" w:right="40" w:firstLine="3544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tabs>
          <w:tab w:val="left" w:pos="6663"/>
          <w:tab w:val="left" w:pos="6714"/>
          <w:tab w:val="left" w:pos="6946"/>
          <w:tab w:val="right" w:pos="9637"/>
        </w:tabs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Раздел I. Приоритеты и цели муниципальной политики, включая характеристику текущего состояния сферы реализации муниципальной программы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Приоритеты государственной политики в сфере реализации настоящей программы определены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года», принятым в развитие данного Указа Национальным проектом «Здравоохранение» и </w:t>
      </w:r>
      <w:hyperlink r:id="rId4" w:history="1">
        <w:r w:rsidRPr="004C51BB">
          <w:rPr>
            <w:rStyle w:val="a3"/>
            <w:color w:val="auto"/>
            <w:sz w:val="28"/>
            <w:szCs w:val="28"/>
          </w:rPr>
          <w:t>Постановлением Правительства РФ от 26 декабря 2017 г. N 1640 "Об утверждении государственной программы Российской Федерации "Развитие здравоохранения"</w:t>
        </w:r>
      </w:hyperlink>
      <w:r w:rsidRPr="004C51BB">
        <w:rPr>
          <w:rFonts w:ascii="Times New Roman" w:hAnsi="Times New Roman"/>
          <w:sz w:val="28"/>
          <w:szCs w:val="28"/>
        </w:rPr>
        <w:t>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Перспективы развития здравоохранения Еткульского муниципального района, выполнение задач, определенных Национальным проектом «Здравоохранение», Государственной программой Российской Федерации «Развитие здравоохранения» в значительной степени зависят от обеспеченности квалифицированными медицинскими кадрами как главного ресурса здравоохранения.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 Важнейшая роль в обеспечении доступности и качества предоставляемых медицинских услуг, усилении профилактической направленности отводится специалистам с высшим и средним медицинским образованием.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Основанием для разработки Программы является выраженный кадровый дефицит, высокая текучесть медицинских кадров и критическая ситуация с обеспечением Еткульского муниципального района врачебными кадрами и кадрами средних медицинских работников.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 состоянию на 1 октября 2019 года в учреждении  работали 47 врачей и 116 средних медицинских работника. Обеспеченность врачами составляет  15,9 на 10 тыс. населения, средним медперсоналом – 38,4. Укомплектованность врачами составляет 48,5%, средним медицинским персоналом 59,4%.</w:t>
      </w:r>
    </w:p>
    <w:p w:rsidR="00736BA2" w:rsidRPr="004C51BB" w:rsidRDefault="00736BA2" w:rsidP="00736BA2">
      <w:pPr>
        <w:spacing w:after="0" w:line="240" w:lineRule="auto"/>
        <w:ind w:right="-2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Кроме того, необходимость подготовки и реализации Программы вызвана рядом факторов социально-экономического характера, влияющих на снижение качества жизни населения, в том числе чрезмерными стрессовыми нагрузками, недостаточным уровнем санитарно-гигиенической культуры, а также высокими показателями заболеваемости, инвалидности и смертности от социально значимых заболеваний, в том числе в трудоспособном возрасте.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 настоящее время в Еткульском муниципальном районе остается достаточно напряженной эпидемиологическая ситуация по заболеваниям социального характера (сахарный диабет, болезни, характеризующиеся повышенным кровяным давлением, злокачественные новообразования, туберкулез, заболевания, передаваемые половым путем, ВИЧ-инфекция, вирусные гепатиты В и С).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 Еткульском районе, как и во всем мире, заболеваемость сахарным диабетом ежегодно увеличивается на 5 - 6 процентов, растет число больных, имеющих сосудистые осложнения сахарного диабета.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Эпидемиологическая ситуация по туберкулезу остается напряженной с тенденцией к снижению основных показателей заболеваемости и смертности.  Показатель смертности за 5 лет (с 2013г. до 2018г.) снизился с 19,5 на 100 тыс. до 3,3. Показатель первичной заболеваемости на 100 тыс. населения за 5 лет снизился на 33,9% (с 48,9 до 36,5). Однако уровень распространенности (накопленная заболеваемость) продолжает оставаться высоким (150-170 на 100 тыс.населения), что является следствием высокой заболеваемости в предшествующие годы.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Сохраняется нестабильным уровень  заболеваемости инфекциями, передающимися половым путём (в том числе сифилисом). 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4C51BB">
        <w:rPr>
          <w:rFonts w:ascii="Times New Roman" w:hAnsi="Times New Roman"/>
          <w:sz w:val="28"/>
          <w:szCs w:val="28"/>
        </w:rPr>
        <w:t>Пораженность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населения Еткульского района ВИЧ-инфекцией составляет 762,5 на 100 тыс. населения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932,2 на 100 тыс. населения</w:t>
      </w:r>
      <w:r w:rsidRPr="004C51BB">
        <w:rPr>
          <w:sz w:val="28"/>
          <w:szCs w:val="28"/>
        </w:rPr>
        <w:t xml:space="preserve">. </w:t>
      </w:r>
      <w:r w:rsidRPr="004C51BB">
        <w:rPr>
          <w:rFonts w:ascii="Times New Roman" w:hAnsi="Times New Roman"/>
          <w:sz w:val="28"/>
          <w:szCs w:val="28"/>
        </w:rPr>
        <w:t xml:space="preserve">Однако, в крупнейших населенных пунктах: с. Еткуль, </w:t>
      </w:r>
      <w:proofErr w:type="spellStart"/>
      <w:r w:rsidRPr="004C51BB">
        <w:rPr>
          <w:rFonts w:ascii="Times New Roman" w:hAnsi="Times New Roman"/>
          <w:sz w:val="28"/>
          <w:szCs w:val="28"/>
        </w:rPr>
        <w:t>Коелга</w:t>
      </w:r>
      <w:proofErr w:type="spellEnd"/>
      <w:r w:rsidRPr="004C51BB">
        <w:rPr>
          <w:rFonts w:ascii="Times New Roman" w:hAnsi="Times New Roman"/>
          <w:sz w:val="28"/>
          <w:szCs w:val="28"/>
        </w:rPr>
        <w:t>, Еманжелинка - заболеваемость выше, чем в среднем по области.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2003г. в районе родился первый ребенок от ВИЧ-инфицированной матери. За прошедший период  от ВИЧ-инфицированных матерей родилось 57 детей. На учете продолжает находиться 9 детей, рожденных от ВИЧ-инфицированных матерей, детей с установленным диагнозом ВИЧ-инфекция нет.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Несмотря на некоторое снижение за 5 лет онкологической заболеваемости, ее уровень продолжает оставаться высоким и составляет 431,0 случаев на 100 тыс. населения (2014г. – 468,4),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показателе 482,9. Существенное отставание от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уровня заболеваемости свидетельствует о неполном учете онкологических пациентов при отсутствии врача-онколога в районе.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2018г. в районе отмечен резкий рост смертности от болезней органов дыхания: за 10 мес. 2018г. – 25 случаев против 14 случаев в 2017 году и 12 случаев в 2016г. Ситуация требует принятия эффективных разноплановых мер, в том числе в рамках программной деятельности.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 Основные цели и задачи муниципальной 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Основные цели муниципальной программы:</w:t>
      </w:r>
    </w:p>
    <w:p w:rsidR="00736BA2" w:rsidRPr="004C51BB" w:rsidRDefault="00736BA2" w:rsidP="00736B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Повышение доступности медицинской помощи населению Еткульского муниципального района;</w:t>
      </w:r>
    </w:p>
    <w:p w:rsidR="00736BA2" w:rsidRPr="004C51BB" w:rsidRDefault="00736BA2" w:rsidP="00736BA2">
      <w:pPr>
        <w:spacing w:after="0" w:line="240" w:lineRule="auto"/>
        <w:ind w:right="40"/>
        <w:jc w:val="both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- 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</w:r>
      <w:r w:rsidRPr="004C51BB">
        <w:rPr>
          <w:rFonts w:ascii="Times New Roman" w:hAnsi="Times New Roman"/>
          <w:sz w:val="28"/>
          <w:szCs w:val="28"/>
          <w:lang w:eastAsia="ru-RU"/>
        </w:rPr>
        <w:t>;</w:t>
      </w:r>
    </w:p>
    <w:p w:rsidR="00736BA2" w:rsidRPr="004C51BB" w:rsidRDefault="00736BA2" w:rsidP="00736BA2">
      <w:pPr>
        <w:tabs>
          <w:tab w:val="left" w:pos="567"/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- Снижение уровня (недопущение) заболеваемости природно-очаговыми инфекциями, управляемыми средствами специфической профилактики.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Для достижения основных целей  муниципальной программы необходимо решить следующие задачи: </w:t>
      </w:r>
    </w:p>
    <w:p w:rsidR="00736BA2" w:rsidRPr="004C51BB" w:rsidRDefault="00736BA2" w:rsidP="00736BA2">
      <w:pPr>
        <w:spacing w:after="0"/>
        <w:ind w:left="125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51BB">
        <w:rPr>
          <w:rFonts w:ascii="Times New Roman" w:hAnsi="Times New Roman"/>
          <w:sz w:val="28"/>
          <w:szCs w:val="28"/>
        </w:rPr>
        <w:t>привлечение и закрепление специалистов, обладающих современными знаниями и способных обеспечить экономическую и клиническую эффективность современных медицинских технологий и новых методов профилактики, диагностики и лечения;</w:t>
      </w:r>
    </w:p>
    <w:p w:rsidR="00736BA2" w:rsidRPr="004C51BB" w:rsidRDefault="00736BA2" w:rsidP="00736BA2">
      <w:pPr>
        <w:pStyle w:val="ConsPlusNormal"/>
        <w:widowControl/>
        <w:ind w:left="122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C51B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Pr="004C51BB">
        <w:rPr>
          <w:rFonts w:ascii="Times New Roman" w:eastAsia="Calibri" w:hAnsi="Times New Roman" w:cs="Times New Roman"/>
          <w:sz w:val="28"/>
          <w:szCs w:val="28"/>
          <w:lang w:eastAsia="en-US"/>
        </w:rPr>
        <w:t>создание благоприятных условий для жизни и профессиональной деятельности медицинских кадров и их семей;</w:t>
      </w:r>
    </w:p>
    <w:p w:rsidR="00736BA2" w:rsidRPr="004C51BB" w:rsidRDefault="00736BA2" w:rsidP="00736BA2">
      <w:pPr>
        <w:spacing w:after="0" w:line="240" w:lineRule="auto"/>
        <w:ind w:left="125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и эпидемиологического контроля социально значимых заболеваний;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обеспечение качества диагностики, лечения и реабилитации   при  социально значимых заболеваниях;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повышение эффективности мероприятий по формированию здорового образа жизни;</w:t>
      </w:r>
    </w:p>
    <w:p w:rsidR="00736BA2" w:rsidRPr="004C51BB" w:rsidRDefault="00736BA2" w:rsidP="00736BA2">
      <w:pPr>
        <w:pStyle w:val="ConsPlusNormal"/>
        <w:widowControl/>
        <w:ind w:left="122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- </w:t>
      </w:r>
      <w:r w:rsidRPr="004C51B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4C51BB">
        <w:rPr>
          <w:rFonts w:ascii="Times New Roman" w:hAnsi="Times New Roman" w:cs="Times New Roman"/>
          <w:sz w:val="28"/>
          <w:szCs w:val="28"/>
          <w:lang w:eastAsia="en-US"/>
        </w:rPr>
        <w:t>овершенствование методов профилактики инфекций, управляемых средствами специфической профилактики;</w:t>
      </w:r>
    </w:p>
    <w:p w:rsidR="00736BA2" w:rsidRPr="004C51BB" w:rsidRDefault="00736BA2" w:rsidP="00736BA2">
      <w:pPr>
        <w:spacing w:after="0" w:line="240" w:lineRule="auto"/>
        <w:ind w:left="122" w:right="40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широкое информирование населения о факторах риска возникновения социально значимых заболеваний,  а также об эффективности проведения мероприятий  по 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вакцинопрофилактике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>.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val="en-US"/>
        </w:rPr>
        <w:t>III</w:t>
      </w:r>
      <w:r w:rsidRPr="004C51BB">
        <w:rPr>
          <w:rFonts w:ascii="Times New Roman" w:hAnsi="Times New Roman"/>
          <w:sz w:val="28"/>
          <w:szCs w:val="28"/>
        </w:rPr>
        <w:t>. Перечень мероприятий муниципальной 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5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предусмотренные системами мероприятий подпрограмм,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50"/>
        <w:gridCol w:w="1842"/>
        <w:gridCol w:w="1359"/>
        <w:gridCol w:w="1320"/>
        <w:gridCol w:w="1110"/>
        <w:gridCol w:w="1127"/>
        <w:gridCol w:w="844"/>
        <w:gridCol w:w="81"/>
        <w:gridCol w:w="1016"/>
        <w:gridCol w:w="1015"/>
      </w:tblGrid>
      <w:tr w:rsidR="00736BA2" w:rsidRPr="004C51BB" w:rsidTr="004C6041"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1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</w:tr>
      <w:tr w:rsidR="00736BA2" w:rsidRPr="004C51BB" w:rsidTr="004C6041">
        <w:trPr>
          <w:trHeight w:val="774"/>
        </w:trPr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 «Привлечение и закрепление медицинских кадров на территории Еткульского муниципального района»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ГБУЗ «Районная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больница с.Еткуль»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- 30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мед.сестра-10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0738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Ежемесячные денежные выплаты молодым специалистам ГБУЗ «Районная больница с.Еткуль»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тыс.руб.;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Фел-р-3 тыс.руб.;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м/с-2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E07389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E07389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0738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поддержка в виде ежемесячной денежной выплаты в течение года принятым в ГБУЗ «Районная больница с.Еткуль» врачам терапевтам участковым, врачам педиатрам участковым, врачам общей практики (семейным врачам), заведующим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ФАП-фельдшерам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ФАП -3тыс.руб.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служебного жилья на основании договора найма служебного жилого помещения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аренды жилья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чел.- 4 тыс. руб. в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 2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Повышение престижности профессии медицинского работника»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  в честь Дня медицинского работника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Еткульского муниципального района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E07389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E07389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07389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rPr>
          <w:trHeight w:val="830"/>
        </w:trPr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2. 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«Совершенствование методов профилактики, диагностики, лечения и реабилитации больных сахарным диабетом, в том числе внедрение современных   методов     диагностики,   лечения заболевания  и  его  осложнений»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тест полосок на глюкозу для проведения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скринигового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обследования на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глюкометрах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«Совершенствование методов выявления, диагностики, лечения туберкулеза и реабилитации больных туберкулезом»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Оплата работы передвижного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флюорографа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выявления туберкулеза у населения Еткульского муниципального района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Камерная дезинфекция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3 «Профилактика, диагностика онкологических больных»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мужского населения Еткульского муниципального района на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простатспецифических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антиген (ПСА) (приобретение реактивов, расходных материалов)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Анкетирование населения по факторам риска злокачественных новообразований (приобретение расходных материалов)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4 «Профилактика, диагностика и лечение заболеваний, передаваемых половым путем»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расходных материалов для скрининговых исследований населения на инфекции, передаваемыми половым путем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первичной профилактики заболеваний, передаваемых половым путем, на основе создания информационно-пропагандистской системы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5 « Совершенствование методов профилактики  и лечения ВИЧ-инфекции»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расходных материалов для скрининговых обследований на ВИЧ-инфекцию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ГБУЗ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информирование населения и обучение специалистов учреждений здравоохранения и социальной защиты населения по вопросам выявления, лечения и профилактики ВИЧ-инфекции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с.Еткуль»; УСЗН администрации Еткульского муниципального района; Управление образования; У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правление культуры, туризма и 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молодежной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политики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6 «Своевременная диагностика вирусных гепатитов в период проведения призывной комиссии»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иммунологических исследований юношей в период призывной комиссии (приобретение расходных материалов для исследований)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лабораторных исследований на антитела к вирусу гепатита С, Н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BS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антиген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Задача 7 «Выявление факторов риска и диагностика сердечно-сосудистых заболеваний»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медицинского оборудования для  проведения мониторинга и контроля артериальной гипертонии и факторов риска сердечно-сосудистых заболеваний (для оснащения ФАП)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8 «Профилактика и раннее выявление наркологических заболеваний»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диагностических тест систем на определение ПАВ в биологических средах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A4B4E" w:rsidP="00FA4B4E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спортивного инвентаря и канцтоваров для проведения мероприятий по пропаганде здорового образа жизни, профилактике зависимого поведения  среди детей, подростков и молодежи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FA4B4E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234,9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FA4B4E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A4B4E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</w:t>
            </w:r>
            <w:r w:rsidR="00FA4B4E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3. «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Вакцинопрофилактика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«Совершенствование эффективности профилактических мероприятий при инфекциях, управляемых средствами специфической профилактики»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Обследование населения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Еткульского муниципального района на туляремию, приобретение вакцины от туляремии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ГБУЗ «Районная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медицинских иммунобиологических  препаратов для несовершеннолетних: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Вакцина против клещевого энцефалита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Иммуноглобулин против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клещевогоэнцефатита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F736C5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0057AD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7AD" w:rsidRPr="004C51BB" w:rsidRDefault="000057AD" w:rsidP="000057A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0057A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206,4</w:t>
            </w:r>
          </w:p>
          <w:p w:rsidR="00736BA2" w:rsidRPr="004C51BB" w:rsidRDefault="00736BA2" w:rsidP="000057AD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F736C5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10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«Улучшение условий оказания медицинской помощи пациентам с заболеваниями органов дыхания»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ФАП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пульсоксиметрами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Вакцинация пациентов группы риска (призывники, лица, страдающие хронической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обструктивной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болезнью легких) против пневмококково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инфекции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91,1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119,6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641,9 </w:t>
            </w:r>
          </w:p>
        </w:tc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42B5C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IV</w:t>
      </w:r>
      <w:r w:rsidRPr="004C51BB">
        <w:rPr>
          <w:rFonts w:ascii="Times New Roman" w:hAnsi="Times New Roman"/>
          <w:sz w:val="28"/>
          <w:szCs w:val="28"/>
          <w:lang w:eastAsia="ru-RU"/>
        </w:rPr>
        <w:t>. «</w:t>
      </w:r>
      <w:r w:rsidRPr="004C51BB">
        <w:rPr>
          <w:rFonts w:ascii="Times New Roman" w:hAnsi="Times New Roman"/>
          <w:sz w:val="28"/>
          <w:szCs w:val="28"/>
        </w:rPr>
        <w:t xml:space="preserve">Организация управления и механизм выполнения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  <w:r w:rsidRPr="004C51BB">
        <w:rPr>
          <w:rFonts w:ascii="Times New Roman" w:hAnsi="Times New Roman"/>
          <w:sz w:val="28"/>
          <w:szCs w:val="28"/>
          <w:lang w:eastAsia="ru-RU"/>
        </w:rPr>
        <w:t>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контроль за реализацией 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   </w:t>
      </w:r>
      <w:r w:rsidRPr="004C51BB">
        <w:rPr>
          <w:sz w:val="28"/>
          <w:szCs w:val="28"/>
        </w:rPr>
        <w:t xml:space="preserve">ГБУЗ «Районная больница с. Еткуль» </w:t>
      </w:r>
      <w:r w:rsidRPr="004C51BB">
        <w:rPr>
          <w:sz w:val="28"/>
          <w:szCs w:val="28"/>
          <w:lang w:eastAsia="ar-SA"/>
        </w:rPr>
        <w:t xml:space="preserve">выполняет следующие функции: </w:t>
      </w:r>
    </w:p>
    <w:p w:rsidR="00736BA2" w:rsidRPr="004C51BB" w:rsidRDefault="00736BA2" w:rsidP="00736BA2">
      <w:pPr>
        <w:pStyle w:val="msonormalbullet3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обеспечивает разработку муниципальной программы, ее согласование и внесение в установленном порядке на утверждение Главе Еткульского муниципального района;</w:t>
      </w:r>
    </w:p>
    <w:p w:rsidR="00736BA2" w:rsidRPr="004C51BB" w:rsidRDefault="00736BA2" w:rsidP="00736BA2">
      <w:pPr>
        <w:pStyle w:val="14"/>
        <w:shd w:val="clear" w:color="auto" w:fill="auto"/>
        <w:tabs>
          <w:tab w:val="left" w:pos="1047"/>
        </w:tabs>
        <w:ind w:firstLine="760"/>
        <w:jc w:val="both"/>
        <w:rPr>
          <w:sz w:val="28"/>
          <w:szCs w:val="28"/>
        </w:rPr>
      </w:pPr>
      <w:r w:rsidRPr="004C51BB">
        <w:rPr>
          <w:rFonts w:eastAsia="Arial"/>
          <w:sz w:val="28"/>
          <w:szCs w:val="28"/>
          <w:lang w:eastAsia="ar-SA"/>
        </w:rPr>
        <w:t xml:space="preserve">- </w:t>
      </w:r>
      <w:r w:rsidRPr="004C51BB">
        <w:rPr>
          <w:sz w:val="28"/>
          <w:szCs w:val="28"/>
        </w:rPr>
        <w:t>организует реализацию муниципальной программы и несет ответственность за достижение целевых (индикаторов)  муниципальной программы и конечных результатов ее реализации, а также за эффективное использование бюджетных средств;</w:t>
      </w:r>
    </w:p>
    <w:p w:rsidR="00736BA2" w:rsidRPr="004C51BB" w:rsidRDefault="00736BA2" w:rsidP="00736BA2">
      <w:pPr>
        <w:pStyle w:val="msonormalbullet1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представляет по запросу сведения, необходимые для проведения мониторинга реализации муниципальной программы;</w:t>
      </w:r>
    </w:p>
    <w:p w:rsidR="00736BA2" w:rsidRPr="004C51BB" w:rsidRDefault="00736BA2" w:rsidP="00736BA2">
      <w:pPr>
        <w:pStyle w:val="msonormalbullet3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>- осуществляет подготовку предложений по объемам и источникам реализации муниципальной программы;</w:t>
      </w:r>
    </w:p>
    <w:p w:rsidR="00736BA2" w:rsidRPr="004C51BB" w:rsidRDefault="00736BA2" w:rsidP="00736BA2">
      <w:pPr>
        <w:pStyle w:val="14"/>
        <w:shd w:val="clear" w:color="auto" w:fill="auto"/>
        <w:tabs>
          <w:tab w:val="left" w:pos="1042"/>
        </w:tabs>
        <w:ind w:firstLine="709"/>
        <w:jc w:val="both"/>
        <w:rPr>
          <w:sz w:val="28"/>
          <w:szCs w:val="28"/>
        </w:rPr>
      </w:pPr>
      <w:r w:rsidRPr="004C51BB">
        <w:rPr>
          <w:rFonts w:eastAsia="Arial"/>
          <w:sz w:val="28"/>
          <w:szCs w:val="28"/>
          <w:lang w:eastAsia="ar-SA"/>
        </w:rPr>
        <w:t>-</w:t>
      </w:r>
      <w:r w:rsidRPr="004C51BB">
        <w:rPr>
          <w:sz w:val="28"/>
          <w:szCs w:val="28"/>
        </w:rPr>
        <w:t xml:space="preserve"> проводит мониторинг реализации программы один раз в полугодие по состоянию на 1 июля, 31 декабря текущего финансового года нарастающим итогом с начала года;</w:t>
      </w:r>
    </w:p>
    <w:p w:rsidR="00736BA2" w:rsidRPr="004C51BB" w:rsidRDefault="00736BA2" w:rsidP="00736BA2">
      <w:pPr>
        <w:pStyle w:val="msonormalbullet1gif"/>
        <w:autoSpaceDE w:val="0"/>
        <w:spacing w:after="0" w:afterAutospacing="0"/>
        <w:ind w:firstLine="720"/>
        <w:contextualSpacing/>
        <w:jc w:val="both"/>
        <w:rPr>
          <w:rFonts w:eastAsia="Arial"/>
          <w:sz w:val="28"/>
          <w:szCs w:val="28"/>
          <w:lang w:eastAsia="ar-SA"/>
        </w:rPr>
      </w:pPr>
      <w:r w:rsidRPr="004C51BB">
        <w:rPr>
          <w:rFonts w:eastAsia="Arial"/>
          <w:sz w:val="28"/>
          <w:szCs w:val="28"/>
          <w:lang w:eastAsia="ar-SA"/>
        </w:rPr>
        <w:t xml:space="preserve">- предоставляет в экономический отдел администрации Еткульского муниципального района в срок до 16 июля (за полугодие) и до 20 февраля года, следующего за отчетным (за год), информацию по </w:t>
      </w:r>
      <w:r w:rsidRPr="004C51BB">
        <w:rPr>
          <w:sz w:val="28"/>
          <w:szCs w:val="22"/>
        </w:rPr>
        <w:t>форме согласно приложению 9 Порядка принятия решений о разработке муниципальных программ Еткульского муниципального района, их формировании и реализации, утверждённого постановлением администрации  Еткульского муниципального района  24.09.2019 №671</w:t>
      </w:r>
      <w:r w:rsidRPr="004C51BB">
        <w:rPr>
          <w:rFonts w:eastAsia="Arial"/>
          <w:sz w:val="28"/>
          <w:szCs w:val="28"/>
          <w:lang w:eastAsia="ar-SA"/>
        </w:rPr>
        <w:t>.</w:t>
      </w:r>
    </w:p>
    <w:p w:rsidR="00736BA2" w:rsidRPr="004C51BB" w:rsidRDefault="00736BA2" w:rsidP="00736BA2">
      <w:pPr>
        <w:pStyle w:val="msonormalbullet2gif"/>
        <w:autoSpaceDE w:val="0"/>
        <w:spacing w:after="0" w:afterAutospacing="0"/>
        <w:ind w:firstLine="540"/>
        <w:contextualSpacing/>
        <w:jc w:val="both"/>
        <w:rPr>
          <w:sz w:val="28"/>
          <w:szCs w:val="28"/>
          <w:lang w:eastAsia="ar-SA"/>
        </w:rPr>
      </w:pPr>
      <w:r w:rsidRPr="004C51BB">
        <w:rPr>
          <w:sz w:val="28"/>
          <w:szCs w:val="28"/>
          <w:lang w:eastAsia="ar-SA"/>
        </w:rPr>
        <w:tab/>
        <w:t>При необходимости внесения изменений в Программу ответственный исполнитель организует соответствующую работу.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ar-SA"/>
        </w:rPr>
      </w:pPr>
      <w:r w:rsidRPr="004C51BB">
        <w:rPr>
          <w:rFonts w:ascii="Times New Roman" w:eastAsia="Times New Roman" w:hAnsi="Times New Roman"/>
          <w:sz w:val="28"/>
          <w:szCs w:val="28"/>
          <w:lang w:eastAsia="ar-SA"/>
        </w:rPr>
        <w:t>Реализация Программы осуществляется на основе контрактов (договоров) на закупку и поставку продукции, оказания услуг.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Раздел V. «Ожидаемые результаты реализации муниципальной программы и их обоснование»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 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Реализация мероприятий муниципальной программы направлена на достижение результатов, оцениваемых по целевым показателям (индикаторам) муниципальной программы.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Сведения о целевых показателях (индикаторах)  муниципальной программы и их значения указаны в таблице 2.</w:t>
      </w:r>
    </w:p>
    <w:p w:rsidR="00736BA2" w:rsidRPr="004C51BB" w:rsidRDefault="00736BA2" w:rsidP="00736B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Обоснование состава и значений целевых показателей (индикаторов), а также оценка влияния внешних факторов и условий на их достижение  представлены в таблице 3.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Оценку социально-экономической эффективности Программы необходимо проводить в соответствии с системой показателей и индикаторов на основе сравнения целевых показателей (индикаторов) 2018 года и целевых показателей (индикаторов) 2023 года, представленных в таблице 2.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 2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муниципальной программы (подпрограммы) и их значениях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(показатели конечного результата)</w:t>
            </w:r>
          </w:p>
        </w:tc>
      </w:tr>
      <w:tr w:rsidR="00736BA2" w:rsidRPr="004C51BB" w:rsidTr="004C6041">
        <w:trPr>
          <w:trHeight w:val="439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</w:pPr>
            <w:r w:rsidRPr="004C51BB"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rPr>
          <w:trHeight w:val="102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Смертность от туберкулеза на 100 тыс. </w:t>
            </w:r>
            <w:r w:rsidRPr="004C51BB">
              <w:lastRenderedPageBreak/>
              <w:t>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Смертность от болезней органов дыхания на 100 тыс.населения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66,3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 «Привлечение и закрепление медицинских кадров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в Еткульском муниципальном районе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совместительства в целом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осложнений при сахарном     диабете  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продолжительность жизни больных сахарным диабетом I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2: Снижение уровня заболеваемости туберкулезом, смертности     от туберкулеза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больных туберкулезом, состоящих на учете, на  конец 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туберкулеза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3: Совершенствование методов профилактики, раннего выявления злокачественных новообразований;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злокачественных новообразований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4: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 сифилисом  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 гонореей на  100 тыс.  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5: Совершенствование методов профилактики распространения ВИЧ-инфекции, раннего выявления и диспансерного наблюдения ВИЧ-инфицированных пациентов 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ВИЧ инфекцию населения Еткульского муниципального района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Охват специфической противовирусной терапией пациентов диспансерной группы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6: Совершенствование методов профилактики вирусных гепатитов и  эпидемиологического 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острым вирусным гепатитом B на 100 тыс. населения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6.2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Заболеваемость острым 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вирусным гепатитом C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хроническими  вирусными гепатитами B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7: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лиц, взятых на Д-наблюдение, из числа лиц с впервые установленным диагнозом «Артериальная гипертония»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 лиц, обученных в текущем году в школах   здоровья для больных артериальной    гипертонией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 8: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8.1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впервые зарегистрированных алкогольных психозов в течение 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3. «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Вакцинопрофилактика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 инфекций, управляемых средствами специфической профилактики;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клещевым энцефалитом на 100 тыс. 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туляремию от плановых показателей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  <w:tr w:rsidR="00736BA2" w:rsidRPr="004C51BB" w:rsidTr="004C6041">
        <w:trPr>
          <w:trHeight w:val="611"/>
        </w:trPr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1: Совершенствование и использование современных методов профилактики,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вакцинацией против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инфекции групп риска взрослого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болезней органов дыхания</w:t>
            </w:r>
          </w:p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. число случаев и показатель на 100 тыс. населения)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(22 чел)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(20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(19 чел)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(18 чел)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d"/>
        <w:ind w:left="5664" w:firstLine="708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  <w:sectPr w:rsidR="00736BA2" w:rsidRPr="004C51BB">
          <w:pgSz w:w="11906" w:h="16838"/>
          <w:pgMar w:top="357" w:right="566" w:bottom="1134" w:left="1418" w:header="709" w:footer="709" w:gutter="0"/>
          <w:cols w:space="720"/>
        </w:sectPr>
      </w:pPr>
    </w:p>
    <w:p w:rsidR="00736BA2" w:rsidRPr="004C51BB" w:rsidRDefault="00736BA2" w:rsidP="00736BA2">
      <w:pPr>
        <w:pStyle w:val="ad"/>
        <w:ind w:left="5664" w:firstLine="708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Таблица 3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6BA2" w:rsidRPr="004C51BB" w:rsidRDefault="00736BA2" w:rsidP="00736BA2">
      <w:pPr>
        <w:tabs>
          <w:tab w:val="left" w:pos="11745"/>
        </w:tabs>
        <w:rPr>
          <w:rFonts w:ascii="Times New Roman" w:hAnsi="Times New Roman"/>
        </w:rPr>
      </w:pP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Обоснование состава и значений целевых показателей (индикаторов), а также оценка влияния внешних факторов</w:t>
      </w: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 и условий на их достижение</w:t>
      </w:r>
    </w:p>
    <w:p w:rsidR="00736BA2" w:rsidRPr="004C51BB" w:rsidRDefault="00736BA2" w:rsidP="00736BA2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2800"/>
        <w:gridCol w:w="34"/>
        <w:gridCol w:w="3792"/>
        <w:gridCol w:w="34"/>
        <w:gridCol w:w="2943"/>
        <w:gridCol w:w="34"/>
        <w:gridCol w:w="2091"/>
        <w:gridCol w:w="34"/>
        <w:gridCol w:w="2659"/>
        <w:gridCol w:w="70"/>
      </w:tblGrid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Муниципальная программа (показатели конечного  результата)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gridAfter w:val="1"/>
          <w:wAfter w:w="70" w:type="dxa"/>
          <w:trHeight w:val="18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6" o:spid="_x0000_i1025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15" o:spid="_x0000_i1026" type="#_x0000_t75" alt="https://base.garant.ru/files/base/72227930/1574013869.png" style="width:24.75pt;height:18.75pt;visibility:visible">
                  <v:imagedata r:id="rId7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> - обеспеченность врачами (физическими лицами), работающими в государственных медицинских организациях (чел. на 10 тыс. населения);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14" o:spid="_x0000_i1027" type="#_x0000_t75" alt="https://base.garant.ru/files/base/72227930/2599876510.png" style="width:31.5pt;height:18.75pt;visibility:visible">
                  <v:imagedata r:id="rId8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число врачей </w:t>
            </w:r>
            <w:r w:rsidR="00736BA2" w:rsidRPr="004C51BB">
              <w:rPr>
                <w:sz w:val="26"/>
                <w:szCs w:val="26"/>
              </w:rPr>
              <w:lastRenderedPageBreak/>
              <w:t>(физических лиц), работающих в государственных медицинских организациях;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13" o:spid="_x0000_i1028" type="#_x0000_t75" alt="https://base.garant.ru/files/base/72227930/2176212829.png" style="width:21.75pt;height:18.75pt;visibility:visible">
                  <v:imagedata r:id="rId9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 </w:t>
            </w:r>
            <w:hyperlink r:id="rId10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29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12" o:spid="_x0000_i1029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обеспеченность медицинскими работниками со средним профессиональным образованием, 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dst100028"/>
            <w:bookmarkEnd w:id="0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медицинских работников со средним профессиональным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образованием (физических лиц), работающих в государственных медицинских 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1" w:name="dst100053"/>
            <w:bookmarkEnd w:id="1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 </w:t>
            </w:r>
            <w:hyperlink r:id="rId11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544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Задача 2 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30" type="#_x0000_t75" style="width:135pt;height:48.75pt" o:ole="">
                  <v:imagedata r:id="rId12" o:title=""/>
                </v:shape>
                <o:OLEObject Type="Embed" ProgID="Equation.3" ShapeID="_x0000_i1030" DrawAspect="Content" ObjectID="_1709036518" r:id="rId1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туберкулеза(число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СН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за отчетный год.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злокачественных новообразований, выявленных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11" o:spid="_x0000_i1031" type="#_x0000_t75" alt="Об утверждении методик расчета основных показателей федерального проекта " style="width:132pt;height:48.75pt;visibility:visible">
                  <v:imagedata r:id="rId14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4C51B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noProof/>
                <w:spacing w:val="2"/>
                <w:sz w:val="26"/>
                <w:szCs w:val="26"/>
              </w:rPr>
              <w:pict>
                <v:shape id="Рисунок 10" o:spid="_x0000_i1032" type="#_x0000_t75" alt="Об утверждении методик расчета основных показателей федерального проекта " style="width:33.75pt;height:20.25pt;visibility:visible">
                  <v:imagedata r:id="rId15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 xml:space="preserve"> - число пациентов с выявленными в отчетном году злокачественными новообразованиями (без выявленных </w:t>
            </w:r>
            <w:r w:rsidR="00736BA2" w:rsidRPr="004C51BB">
              <w:rPr>
                <w:spacing w:val="2"/>
                <w:sz w:val="26"/>
                <w:szCs w:val="26"/>
              </w:rPr>
              <w:lastRenderedPageBreak/>
              <w:t>посмертно), имевших I-II стадии заболевания;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данные формы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цереброваскулярных болезней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820AE4" w:rsidP="004C604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begin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QUOTE </w:instrText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33" type="#_x0000_t75" style="width:102.75pt;height:25.5pt" equationxml="&lt;">
                  <v:imagedata r:id="rId16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</w:instrTex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separate"/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34" type="#_x0000_t75" style="width:102.75pt;height:25.5pt" equationxml="&lt;">
                  <v:imagedata r:id="rId16" o:title="" chromakey="white"/>
                </v:shape>
              </w:pic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end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M - показатель смертности населения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 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2" w:name="dst100022"/>
            <w:bookmarkEnd w:id="2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ц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3" w:name="dst100023"/>
            <w:bookmarkEnd w:id="3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  <w:trHeight w:val="3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болезней органов дыхания на 100 тыс.населения,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820AE4" w:rsidP="004C6041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begin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QUOTE </w:instrText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35" type="#_x0000_t75" style="width:102.75pt;height:25.5pt" equationxml="&lt;">
                  <v:imagedata r:id="rId17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instrText xml:space="preserve"> </w:instrTex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separate"/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36" type="#_x0000_t75" style="width:102.75pt;height:25.5pt" equationxml="&lt;">
                  <v:imagedata r:id="rId17" o:title="" chromakey="white"/>
                </v:shape>
              </w:pic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fldChar w:fldCharType="end"/>
            </w:r>
            <w:r w:rsidR="00736BA2"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M - показатель смертности населения от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болезней органов дыхания 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Mд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болезней органов дыхания(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случаев)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за отчетный год.</w: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Подпрограмма 1 «Привлечение и закрепление медицинских кадров в Еткульском муниципальном районе»</w:t>
            </w:r>
          </w:p>
        </w:tc>
      </w:tr>
      <w:tr w:rsidR="00736BA2" w:rsidRPr="004C51BB" w:rsidTr="004C6041">
        <w:trPr>
          <w:gridAfter w:val="1"/>
          <w:wAfter w:w="70" w:type="dxa"/>
          <w:trHeight w:val="452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Рисунок 9" o:spid="_x0000_i1037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8" o:spid="_x0000_i1038" type="#_x0000_t75" alt="https://base.garant.ru/files/base/72227930/1574013869.png" style="width:24.75pt;height:18.75pt;visibility:visible">
                  <v:imagedata r:id="rId7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обеспеченность </w:t>
            </w:r>
            <w:r w:rsidR="00736BA2" w:rsidRPr="004C51BB">
              <w:rPr>
                <w:sz w:val="26"/>
                <w:szCs w:val="26"/>
              </w:rPr>
              <w:lastRenderedPageBreak/>
              <w:t>врачами (физическими лицами), работающими в государственных медицинских организациях (чел. на 10 тыс. населения);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7" o:spid="_x0000_i1039" type="#_x0000_t75" alt="https://base.garant.ru/files/base/72227930/2599876510.png" style="width:31.5pt;height:18.75pt;visibility:visible">
                  <v:imagedata r:id="rId8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число врачей (физических лиц), работающих в государственных медицинских организациях;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Рисунок 6" o:spid="_x0000_i1040" type="#_x0000_t75" alt="https://base.garant.ru/files/base/72227930/2176212829.png" style="width:21.75pt;height:18.75pt;visibility:visible">
                  <v:imagedata r:id="rId9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18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 "Сведения о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Недостаточное финансирование запланированных мероприятий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Рисунок 5" o:spid="_x0000_i1041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обеспеченность медицинскими работниками со средним профессиональным образованием,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медицинских работников со средним профессиональным образованием (физических лиц), работающих в государственных медицинских 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19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Коэффициент совместительства в целом,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  <w:p w:rsidR="00736BA2" w:rsidRPr="004C51BB" w:rsidRDefault="00820AE4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begin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QUOTE </w:instrText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42" type="#_x0000_t75" style="width:92.25pt;height:25.5pt" equationxml="&lt;">
                  <v:imagedata r:id="rId20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</w:instrTex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separate"/>
            </w:r>
            <w:r w:rsidR="004C51BB" w:rsidRPr="004C51BB">
              <w:rPr>
                <w:position w:val="-18"/>
                <w:sz w:val="26"/>
                <w:szCs w:val="26"/>
              </w:rPr>
              <w:pict>
                <v:shape id="_x0000_i1043" type="#_x0000_t75" style="width:92.25pt;height:25.5pt" equationxml="&lt;">
                  <v:imagedata r:id="rId20" o:title="" chromakey="white"/>
                </v:shape>
              </w:pic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end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КС -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коэффициент совместительства;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ЧЗД – число занятых должностей врачей и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среднего медицинского персонала;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ЧФЛ – число физических лиц  врачей и среднего медицинского персонала.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21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rPr>
          <w:gridAfter w:val="1"/>
          <w:wAfter w:w="70" w:type="dxa"/>
          <w:trHeight w:val="839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Доля осложнений при сахарном     диабете,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 – доля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осложнений при сахарном     диабете,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число пациентов с осложненным течением заболевания,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общее число пациентов сахарным диабетом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Недостаточное финансирование системы льготного лекарственного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обеспечения.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/>
                <w:sz w:val="26"/>
                <w:szCs w:val="26"/>
                <w:lang w:val="en-US" w:eastAsia="ru-RU"/>
              </w:rPr>
              <w:t>II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типа, года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типа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2. Снижение уровня заболеваемости туберкулезом, смертности от туберкулеза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больных туберкулезом, состоящих на учете, на конец года,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больных туберкулезом, состоящих на учете, на конец года,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Число больных, снятых с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учета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,бацилловыделителей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736BA2" w:rsidRPr="004C51BB" w:rsidRDefault="00736BA2" w:rsidP="004C6041">
            <w:pPr>
              <w:pStyle w:val="ussrdoc"/>
              <w:spacing w:before="0" w:beforeAutospacing="0" w:after="0" w:afterAutospacing="0"/>
              <w:rPr>
                <w:sz w:val="26"/>
                <w:szCs w:val="26"/>
              </w:rPr>
            </w:pPr>
            <w:r w:rsidRPr="004C51BB">
              <w:rPr>
                <w:sz w:val="26"/>
                <w:szCs w:val="26"/>
                <w:lang w:eastAsia="en-US"/>
              </w:rPr>
              <w:t>Ч</w:t>
            </w:r>
            <w:r w:rsidRPr="004C51BB">
              <w:rPr>
                <w:sz w:val="26"/>
                <w:szCs w:val="26"/>
                <w:vertAlign w:val="subscript"/>
                <w:lang w:eastAsia="en-US"/>
              </w:rPr>
              <w:t>2</w:t>
            </w:r>
            <w:r w:rsidRPr="004C51BB">
              <w:rPr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sz w:val="26"/>
                <w:szCs w:val="26"/>
              </w:rPr>
              <w:t xml:space="preserve"> Среднегодовое число </w:t>
            </w:r>
            <w:r w:rsidRPr="004C51BB">
              <w:rPr>
                <w:rStyle w:val="grame"/>
                <w:sz w:val="26"/>
                <w:szCs w:val="26"/>
              </w:rPr>
              <w:t xml:space="preserve">бациллярных </w:t>
            </w:r>
            <w:r w:rsidRPr="004C51BB">
              <w:rPr>
                <w:sz w:val="26"/>
                <w:szCs w:val="26"/>
              </w:rPr>
              <w:t>больных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 федерального статистического наблюдения № 33 «Сведения о больных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44" type="#_x0000_t75" style="width:135pt;height:48.75pt" o:ole="">
                  <v:imagedata r:id="rId12" o:title=""/>
                </v:shape>
                <o:OLEObject Type="Embed" ProgID="Equation.3" ShapeID="_x0000_i1044" DrawAspect="Content" ObjectID="_1709036519" r:id="rId22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туберкулеза(число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Форма федерального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Задача 3. Совершенствование методов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профилактики,раннего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выявления злокачественных новообразований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злокачественных новообразований, выявленных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4" o:spid="_x0000_i1045" type="#_x0000_t75" alt="Об утверждении методик расчета основных показателей федерального проекта " style="width:132pt;height:48.75pt;visibility:visible">
                  <v:imagedata r:id="rId14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4C51B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noProof/>
                <w:spacing w:val="2"/>
                <w:sz w:val="26"/>
                <w:szCs w:val="26"/>
              </w:rPr>
              <w:pict>
                <v:shape id="Рисунок 3" o:spid="_x0000_i1046" type="#_x0000_t75" alt="Об утверждении методик расчета основных показателей федерального проекта " style="width:33.75pt;height:20.25pt;visibility:visible">
                  <v:imagedata r:id="rId15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> - число пациентов с выявленными в отчетном году злокачественными новообразованиями (без выявленных посмертно), имевших I-II стадии заболевания;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злокачественных новообразований на 100 тыс.населения 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 = (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</w:t>
            </w:r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новообраз</w:t>
            </w:r>
            <w:proofErr w:type="spell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.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 / S)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x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100 000,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 - коэффициент смертности населения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4" w:name="dst100034"/>
            <w:bookmarkEnd w:id="4"/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новообраз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умерших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5" w:name="dst100035"/>
            <w:bookmarkEnd w:id="5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7 "Сведения о злокачественных новообразованиях"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заболеваний. 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4.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сифилисом на 100 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47" type="#_x0000_t75" style="width:92.25pt;height:30.75pt" o:ole="">
                  <v:imagedata r:id="rId23" o:title=""/>
                </v:shape>
                <o:OLEObject Type="Embed" ProgID="Equation.3" ShapeID="_x0000_i1047" DrawAspect="Content" ObjectID="_1709036520" r:id="rId2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сифилисом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сифилисом,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 -  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 xml:space="preserve">Сведения о заболеваниях инфекциями, передаваемыми половым путем и заразными кожными 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lastRenderedPageBreak/>
              <w:t>болезнями»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мотивация граждан к здоровому образу жизни. 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4.2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гонореей на 100 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48" type="#_x0000_t75" style="width:92.25pt;height:30.75pt" o:ole="">
                  <v:imagedata r:id="rId23" o:title=""/>
                </v:shape>
                <o:OLEObject Type="Embed" ProgID="Equation.3" ShapeID="_x0000_i1048" DrawAspect="Content" ObjectID="_1709036521" r:id="rId2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гонореей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гонореей,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5. Совершенствование методов профилактики распространения ВИЧ-инфекции, раннего выявления и диспансерного наблюдения ВИЧ-инфицированных пациентов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5.1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Охват обследованием на ВИЧ инфекцию населения Еткульского муниципального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района,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измеримым, объективным и простым в применении.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49" type="#_x0000_t75" style="width:72.75pt;height:30.75pt" o:ole="">
                  <v:imagedata r:id="rId26" o:title=""/>
                </v:shape>
                <o:OLEObject Type="Embed" ProgID="Equation.3" ShapeID="_x0000_i1049" DrawAspect="Content" ObjectID="_1709036522" r:id="rId27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 –   Охват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обследованием на ВИЧ инфекцию населения Еткульского муниципального района, %;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 количество обследуемых пациентов;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Еткульского муниципального района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Ведомственная статистическая отчетность медицинских 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организаций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специфической противовирусной терапией пациентов диспансерной группы,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61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"Сведения о болезни, вызванной вирусом иммунодефицита человека"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6. Совершенствование методов профилактики вирусных гепатитов и эпидемиологического 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Заболеваемость острым вирусным гепатитом В на 100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измеримым, объективным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0" type="#_x0000_t75" style="width:92.25pt;height:30.75pt" o:ole="">
                  <v:imagedata r:id="rId23" o:title=""/>
                </v:shape>
                <o:OLEObject Type="Embed" ProgID="Equation.3" ShapeID="_x0000_i1050" DrawAspect="Content" ObjectID="_1709036523" r:id="rId28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В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 В,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С на 100 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1" type="#_x0000_t75" style="width:92.25pt;height:30.75pt" o:ole="">
                  <v:imagedata r:id="rId23" o:title=""/>
                </v:shape>
                <o:OLEObject Type="Embed" ProgID="Equation.3" ShapeID="_x0000_i1051" DrawAspect="Content" ObjectID="_1709036524" r:id="rId29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С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 С,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Н -   среднегодовая 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наблюдения N 2 «Сведения об инфекционных и паразитарных заболеваниях»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хроническими вирусными гепатитами В на 100 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2" type="#_x0000_t75" style="width:92.25pt;height:30.75pt" o:ole="">
                  <v:imagedata r:id="rId23" o:title=""/>
                </v:shape>
                <o:OLEObject Type="Embed" ProgID="Equation.3" ShapeID="_x0000_i1052" DrawAspect="Content" ObjectID="_1709036525" r:id="rId30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хроническими вирусными гепатитами В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хронических заболеваний вирусными гепатитами В,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7. Создание эффективной системы профилактики артериальной гипертонии в группах риска. Обеспечение ранней диагностики, лечения артериальной гипертонии, диспансерного наблюдения и реабилитации больных с осложнениями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цереброваскулярных болезней на 100 тыс. 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53" type="#_x0000_t75" style="width:135pt;height:48.75pt" o:ole="">
                  <v:imagedata r:id="rId12" o:title=""/>
                </v:shape>
                <o:OLEObject Type="Embed" ProgID="Equation.3" ShapeID="_x0000_i1053" DrawAspect="Content" ObjectID="_1709036526" r:id="rId31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ПС – показатель смертности цереброваскулярных болезней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Рисунок 2" o:spid="_x0000_i1054" type="#_x0000_t75" alt="Об утверждении методик расчета основных показателей федерального проекта " style="width:132pt;height:48.75pt;visibility:visible">
                  <v:imagedata r:id="rId14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 xml:space="preserve">- </w:t>
            </w:r>
            <w:r w:rsidRPr="004C51BB">
              <w:rPr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</w:t>
            </w:r>
            <w:r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4C51B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noProof/>
                <w:spacing w:val="2"/>
                <w:sz w:val="26"/>
                <w:szCs w:val="26"/>
              </w:rPr>
              <w:lastRenderedPageBreak/>
              <w:pict>
                <v:shape id="Рисунок 1" o:spid="_x0000_i1055" type="#_x0000_t75" alt="Об утверждении методик расчета основных показателей федерального проекта " style="width:33.75pt;height:20.25pt;visibility:visible">
                  <v:imagedata r:id="rId15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 xml:space="preserve"> - число пациентов </w:t>
            </w:r>
            <w:r w:rsidR="00736BA2" w:rsidRPr="004C51BB">
              <w:rPr>
                <w:sz w:val="26"/>
                <w:szCs w:val="26"/>
              </w:rPr>
              <w:t>взятых на Д-наблюдение, из числа лиц с впервые установленным диагнозом «Артериальная гипертония»</w:t>
            </w:r>
            <w:r w:rsidR="00736BA2"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rFonts w:ascii="Times New Roman" w:hAnsi="Times New Roman"/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- общее число пациентов с выявленными в отчетном году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диагнозом «Артериальная гипертония»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наблюдения N 12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«Сведения о числе заболеваний, зарегистрированных у пациентов, проживающих в зоне обслуживания медицинской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организации»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Число лиц, обученных в текущем году в школах здоровья для больных артериальной гипертонией, человек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Число лиц, обученных в текущем году в школах здоровья для больных артериальной гипертонией, человек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2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8. Совершенствование методов раннего выявления больных с факторами риска, пациентов с диагнозом алкоголизм и наркомания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8.1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Style w:val="a3"/>
                <w:rFonts w:cs="Times New Roman"/>
                <w:color w:val="auto"/>
                <w:sz w:val="26"/>
                <w:szCs w:val="26"/>
              </w:rPr>
              <w:t>Форма федерального государственного статистического наблюдения N 11«Сведения о заболеваниях наркологическими расстройствами»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 3. «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Вакцинопрофилактика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1. Совершенствование методов профилактики инфекций, управляемых средствами специфической профилактики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клещевым энцефалитом на 100 тыс.населения, число случаев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56" type="#_x0000_t75" style="width:92.25pt;height:30.75pt" o:ole="">
                  <v:imagedata r:id="rId23" o:title=""/>
                </v:shape>
                <o:OLEObject Type="Embed" ProgID="Equation.3" ShapeID="_x0000_i1056" DrawAspect="Content" ObjectID="_1709036527" r:id="rId3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клещевым энцефалитом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заболеваний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клещевым энцефалитом,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Активизация природного очага.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туляремию от плановых показателей,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57" type="#_x0000_t75" style="width:72.75pt;height:30.75pt" o:ole="">
                  <v:imagedata r:id="rId26" o:title=""/>
                </v:shape>
                <o:OLEObject Type="Embed" ProgID="Equation.3" ShapeID="_x0000_i1057" DrawAspect="Content" ObjectID="_1709036528" r:id="rId3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Охват обследованием на туляремию от плановых показателей, %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количество обследуемых пациентов на туляремию от плановых показателей,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плановый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обследуемых пациентов на туляремию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Отсутствие заинтересованности работодателей предприятий, работники которых относятся к группе риска в проведении исследований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 4. «Болезни органов дыхания»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151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Задача 1. Совершенствование и использование современных методов профилактики, диагностики, лечения и реабилитации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пациентов с болезнями органов дыхания</w:t>
            </w: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вакцинацией против пневмококковой инфекции групп риска взрослого населения, %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rPr>
          <w:gridAfter w:val="1"/>
          <w:wAfter w:w="70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болезней органов дыхания (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абс.число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случаев и показатель на 100 тыс.населения)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58" type="#_x0000_t75" style="width:135pt;height:48.75pt" o:ole="">
                  <v:imagedata r:id="rId12" o:title=""/>
                </v:shape>
                <o:OLEObject Type="Embed" ProgID="Equation.3" ShapeID="_x0000_i1058" DrawAspect="Content" ObjectID="_1709036529" r:id="rId3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болезней органов дыхания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от болезней органов дыхания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0057A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736BA2" w:rsidRPr="004C51BB">
          <w:pgSz w:w="16838" w:h="11906" w:orient="landscape"/>
          <w:pgMar w:top="1418" w:right="357" w:bottom="1134" w:left="1418" w:header="709" w:footer="709" w:gutter="0"/>
          <w:cols w:space="720"/>
        </w:sect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муниципальной программы осуществляется за счет средств бюджета Еткульского муниципального района.</w:t>
      </w:r>
    </w:p>
    <w:p w:rsidR="00736BA2" w:rsidRPr="004C51BB" w:rsidRDefault="00736BA2" w:rsidP="00736BA2">
      <w:pPr>
        <w:spacing w:after="0" w:line="240" w:lineRule="auto"/>
        <w:ind w:firstLine="673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финансового обеспечения муниципальной программы составит </w:t>
      </w:r>
      <w:r w:rsidR="000057AD" w:rsidRPr="004C51BB">
        <w:rPr>
          <w:rFonts w:ascii="Times New Roman" w:eastAsia="Times New Roman" w:hAnsi="Times New Roman"/>
          <w:sz w:val="28"/>
          <w:szCs w:val="28"/>
          <w:lang w:eastAsia="ru-RU"/>
        </w:rPr>
        <w:t>2852,4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в том числе по годам: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2020г. – 641,9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531,0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– 781,5 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0057AD" w:rsidRPr="004C51BB">
        <w:rPr>
          <w:rFonts w:ascii="Times New Roman" w:eastAsia="Times New Roman" w:hAnsi="Times New Roman"/>
          <w:sz w:val="28"/>
          <w:szCs w:val="28"/>
          <w:lang w:eastAsia="ru-RU"/>
        </w:rPr>
        <w:t>898,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0 тыс.руб.</w:t>
      </w:r>
    </w:p>
    <w:p w:rsidR="00736BA2" w:rsidRPr="004C51BB" w:rsidRDefault="00736BA2" w:rsidP="00736BA2">
      <w:pPr>
        <w:spacing w:after="0" w:line="240" w:lineRule="auto"/>
        <w:ind w:firstLine="67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затрат на реализацию мероприятий муниципальной программы в разрезе структурных элементов  муниципальной программы: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подпрограммы «Привлечение и закрепление медицинских кадров на территории Еткульского муниципального района» -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2020г. – 81,0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83,</w:t>
      </w:r>
      <w:r w:rsidR="000057AD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 xml:space="preserve">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– 200,0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2023 </w:t>
      </w:r>
      <w:r w:rsidRPr="004C51BB">
        <w:rPr>
          <w:rFonts w:ascii="Times New Roman" w:hAnsi="Times New Roman"/>
          <w:sz w:val="28"/>
          <w:szCs w:val="28"/>
        </w:rPr>
        <w:t>г.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0057AD" w:rsidRPr="004C51BB">
        <w:rPr>
          <w:rFonts w:ascii="Times New Roman" w:eastAsia="Times New Roman" w:hAnsi="Times New Roman"/>
          <w:sz w:val="28"/>
          <w:szCs w:val="28"/>
          <w:lang w:eastAsia="ru-RU"/>
        </w:rPr>
        <w:t>188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,0 тыс.руб.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«Предупреждение и борьба с социально значимыми заболеваниями» -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г.– 234,9 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г.– 2</w:t>
      </w:r>
      <w:r w:rsidR="000057AD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>7,</w:t>
      </w:r>
      <w:r w:rsidR="000057AD" w:rsidRPr="004C51BB">
        <w:rPr>
          <w:rFonts w:ascii="Times New Roman" w:hAnsi="Times New Roman"/>
          <w:sz w:val="28"/>
          <w:szCs w:val="28"/>
        </w:rPr>
        <w:t>2</w:t>
      </w:r>
      <w:r w:rsidRPr="004C51BB">
        <w:rPr>
          <w:rFonts w:ascii="Times New Roman" w:hAnsi="Times New Roman"/>
          <w:sz w:val="28"/>
          <w:szCs w:val="28"/>
        </w:rPr>
        <w:t xml:space="preserve"> 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г. – 365,5  тыс.руб.;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2023г. –  </w:t>
      </w:r>
      <w:r w:rsidR="000057AD" w:rsidRPr="004C51BB">
        <w:rPr>
          <w:rFonts w:ascii="Times New Roman" w:hAnsi="Times New Roman"/>
          <w:sz w:val="28"/>
          <w:szCs w:val="28"/>
        </w:rPr>
        <w:t>454</w:t>
      </w:r>
      <w:r w:rsidRPr="004C51BB">
        <w:rPr>
          <w:rFonts w:ascii="Times New Roman" w:hAnsi="Times New Roman"/>
          <w:sz w:val="28"/>
          <w:szCs w:val="28"/>
        </w:rPr>
        <w:t>,0  тыс.руб.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подпрограммы «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Вакцинопрофилактика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» -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 –206,4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г. – 137,4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г. – 180,0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г. – </w:t>
      </w:r>
      <w:r w:rsidR="000057AD" w:rsidRPr="004C51BB">
        <w:rPr>
          <w:rFonts w:ascii="Times New Roman" w:hAnsi="Times New Roman"/>
          <w:sz w:val="28"/>
          <w:szCs w:val="28"/>
        </w:rPr>
        <w:t>180</w:t>
      </w:r>
      <w:r w:rsidRPr="004C51BB">
        <w:rPr>
          <w:rFonts w:ascii="Times New Roman" w:hAnsi="Times New Roman"/>
          <w:sz w:val="28"/>
          <w:szCs w:val="28"/>
        </w:rPr>
        <w:t>,0 тыс. руб.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подпрограммы  «Болезни органов дыхания» - 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г. – 119,6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2021 г. – </w:t>
      </w:r>
      <w:r w:rsidR="000057AD" w:rsidRPr="004C51BB">
        <w:rPr>
          <w:rFonts w:ascii="Times New Roman" w:hAnsi="Times New Roman"/>
          <w:sz w:val="28"/>
          <w:szCs w:val="28"/>
        </w:rPr>
        <w:t>42,8</w:t>
      </w:r>
      <w:r w:rsidRPr="004C51BB">
        <w:rPr>
          <w:rFonts w:ascii="Times New Roman" w:hAnsi="Times New Roman"/>
          <w:sz w:val="28"/>
          <w:szCs w:val="28"/>
        </w:rPr>
        <w:t xml:space="preserve"> тыс. руб.,</w:t>
      </w:r>
    </w:p>
    <w:p w:rsidR="00736BA2" w:rsidRPr="004C51BB" w:rsidRDefault="00736BA2" w:rsidP="00736B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г. – 36,0 тыс. руб.,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2023 г. – </w:t>
      </w:r>
      <w:r w:rsidR="000057AD" w:rsidRPr="004C51BB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C51BB" w:rsidRPr="004C51BB">
        <w:rPr>
          <w:rFonts w:ascii="Times New Roman" w:eastAsia="Times New Roman" w:hAnsi="Times New Roman"/>
          <w:sz w:val="28"/>
          <w:szCs w:val="28"/>
          <w:lang w:eastAsia="ru-RU"/>
        </w:rPr>
        <w:t>0 тыс. руб</w:t>
      </w: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Start w:id="6" w:name="_GoBack"/>
      <w:bookmarkEnd w:id="6"/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</w:t>
      </w:r>
      <w:r w:rsidRPr="004C51BB">
        <w:rPr>
          <w:rFonts w:ascii="Times New Roman" w:hAnsi="Times New Roman"/>
          <w:sz w:val="28"/>
          <w:szCs w:val="28"/>
        </w:rPr>
        <w:t xml:space="preserve">Привлечение и закрепление медицинских кадров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>в  Еткульском муниципальном районе</w:t>
      </w:r>
      <w:r w:rsidRPr="004C51BB">
        <w:rPr>
          <w:rFonts w:ascii="Times New Roman" w:hAnsi="Times New Roman"/>
          <w:sz w:val="28"/>
          <w:szCs w:val="28"/>
          <w:lang w:eastAsia="ru-RU"/>
        </w:rPr>
        <w:t>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501"/>
        <w:gridCol w:w="5947"/>
      </w:tblGrid>
      <w:tr w:rsidR="00736BA2" w:rsidRPr="004C51BB" w:rsidTr="004C604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доступности медицинской помощи населению Еткульского муниципального района</w:t>
            </w: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квалифицированными  медицинскими кадрами; </w:t>
            </w:r>
          </w:p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51BB">
              <w:rPr>
                <w:rFonts w:ascii="Times New Roman" w:hAnsi="Times New Roman" w:cs="Times New Roman"/>
                <w:sz w:val="28"/>
                <w:szCs w:val="28"/>
              </w:rPr>
              <w:t>- создание благоприятных условий для жизни и профессиональной деятельности медицинских кадров и их семей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врачами на 10 тысяч населения;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средним медицинским персоналом 10 тысяч населения;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Коэффициент совместительства в целом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  бюджета –</w:t>
            </w:r>
            <w:r w:rsidR="004C6041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552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4C6041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81,0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83,</w:t>
            </w:r>
            <w:r w:rsidR="004C6041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2022 год - 200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2023 год - </w:t>
            </w:r>
            <w:r w:rsidR="004C6041"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188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врачами на 10 тысяч населения составит 18,2;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Обеспеченность средним медицинским персоналом 10 тысяч населения составит 42,4;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Коэффициент совместительства в целом снизится до 1,4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Перспективы развития здравоохранения Еткульского муниципального района в значительной степени зависят от состояния профессионального уровня и качества подготовки медицинских кадров как главного ресурса здравоохранения. Важнейшая роль в обеспечении доступности и качества медицинской помощи, усилении профилактической направленности здравоохранения отводится специалистам с высшим и средним медицинским образованием.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Необходимость разработки подпрограммы обусловлена выраженным дефицитом кадров, отрицательная динамика обеспеченности Еткульского муниципального района врачебными кадрами и кадрами средних медицинских работников.</w:t>
      </w:r>
    </w:p>
    <w:p w:rsidR="00736BA2" w:rsidRPr="004C51BB" w:rsidRDefault="00736BA2" w:rsidP="00736BA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 состоянию на 1 октября 2019 года в учреждении  работали 47 врачей и 116 средних медицинских работника. Обеспеченность врачами составляет  15,9 на 10 тыс. населения, средним медперсоналом – 38,4. Укомплектованность врачами составляет 48,5%, средним медицинским персоналом 59,4%.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1</w:t>
      </w:r>
    </w:p>
    <w:p w:rsidR="00736BA2" w:rsidRPr="004C51BB" w:rsidRDefault="00736BA2" w:rsidP="00736BA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Динамика показателей кадрового обеспечения в 2016-2019гг.</w:t>
      </w:r>
    </w:p>
    <w:tbl>
      <w:tblPr>
        <w:tblpPr w:leftFromText="180" w:rightFromText="180" w:vertAnchor="text" w:horzAnchor="page" w:tblpX="1804" w:tblpY="315"/>
        <w:tblW w:w="9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42"/>
        <w:gridCol w:w="1363"/>
        <w:gridCol w:w="1365"/>
        <w:gridCol w:w="1365"/>
        <w:gridCol w:w="1365"/>
      </w:tblGrid>
      <w:tr w:rsidR="00736BA2" w:rsidRPr="004C51BB" w:rsidTr="004C6041">
        <w:trPr>
          <w:trHeight w:val="59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Обеспеченность врачами на 10000 населения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21,8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19,56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18,23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Обеспеченность средним медицинским персоналом на 10000 населения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47,7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44,1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38,4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Укомплектованность врачами (физические лица)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63,6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58,5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54,1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48,5</w:t>
            </w:r>
          </w:p>
        </w:tc>
      </w:tr>
      <w:tr w:rsidR="00736BA2" w:rsidRPr="004C51BB" w:rsidTr="004C6041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Укомплектованность средним медицинским персоналом (физические лица)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70,1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62,8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59,8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tabs>
                <w:tab w:val="left" w:pos="1421"/>
              </w:tabs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</w:tbl>
    <w:p w:rsidR="00736BA2" w:rsidRPr="004C51BB" w:rsidRDefault="00736BA2" w:rsidP="00736BA2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условиях дефицита кадров пропорционально увеличивается коэффициент совместительства, который на 1 октября 2019 года  составил у </w:t>
      </w:r>
      <w:r w:rsidRPr="004C51BB">
        <w:rPr>
          <w:rFonts w:ascii="Times New Roman" w:hAnsi="Times New Roman"/>
          <w:sz w:val="28"/>
          <w:szCs w:val="28"/>
        </w:rPr>
        <w:lastRenderedPageBreak/>
        <w:t xml:space="preserve">врачей 2,1, у среднего медперсонала – 1,7 и вырос по сравнению с 2016г. у врачей на 56 %, у среднего медперсонала  на 21 %.  </w:t>
      </w: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2</w:t>
      </w:r>
    </w:p>
    <w:p w:rsidR="00736BA2" w:rsidRPr="004C51BB" w:rsidRDefault="00736BA2" w:rsidP="00736BA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Возраст врачей, работающих в районе</w:t>
      </w:r>
    </w:p>
    <w:tbl>
      <w:tblPr>
        <w:tblW w:w="4307" w:type="pct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1"/>
        <w:gridCol w:w="926"/>
        <w:gridCol w:w="926"/>
        <w:gridCol w:w="924"/>
        <w:gridCol w:w="922"/>
        <w:gridCol w:w="922"/>
        <w:gridCol w:w="922"/>
        <w:gridCol w:w="1741"/>
      </w:tblGrid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до 36 лет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36-45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46-50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51-55 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56-60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61 и более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Число пенсионеров по возрасту</w:t>
            </w:r>
          </w:p>
        </w:tc>
      </w:tr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36BA2" w:rsidRPr="004C51BB" w:rsidTr="004C6041"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p w:rsidR="00736BA2" w:rsidRPr="004C51BB" w:rsidRDefault="00736BA2" w:rsidP="00736BA2">
      <w:pPr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Возраст средних медицинских работников, работающих в районе</w:t>
      </w:r>
    </w:p>
    <w:tbl>
      <w:tblPr>
        <w:tblW w:w="431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61"/>
        <w:gridCol w:w="899"/>
        <w:gridCol w:w="904"/>
        <w:gridCol w:w="970"/>
        <w:gridCol w:w="904"/>
        <w:gridCol w:w="905"/>
        <w:gridCol w:w="966"/>
        <w:gridCol w:w="1741"/>
      </w:tblGrid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До 36 лет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36-45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46-50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51-55 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56-60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61 и более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Число пенсионеров по возрасту</w:t>
            </w:r>
          </w:p>
        </w:tc>
      </w:tr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736BA2" w:rsidRPr="004C51BB" w:rsidTr="004C6041"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</w:tbl>
    <w:p w:rsidR="00736BA2" w:rsidRPr="004C51BB" w:rsidRDefault="00736BA2" w:rsidP="00736BA2">
      <w:pPr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Таким образом, 27,7% врачей и 33,6% средних медицинских работников старше трудоспособного возраста.</w:t>
      </w:r>
    </w:p>
    <w:p w:rsidR="00736BA2" w:rsidRPr="004C51BB" w:rsidRDefault="00736BA2" w:rsidP="00736BA2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последние годы произошел отток врачей в связи с завершением работы по программе «Земский доктор». Снижение численности средних медицинских работников обусловлено в том числе передачей скорой медицинской помощи в </w:t>
      </w:r>
      <w:proofErr w:type="spellStart"/>
      <w:r w:rsidRPr="004C51BB">
        <w:rPr>
          <w:rFonts w:ascii="Times New Roman" w:hAnsi="Times New Roman"/>
          <w:sz w:val="28"/>
          <w:szCs w:val="28"/>
        </w:rPr>
        <w:t>Коркинский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муниципальный район. Особенно остро стоит вопрос  обеспечения средними медработниками фельдшерско-акушерских пунктов.</w:t>
      </w:r>
    </w:p>
    <w:p w:rsidR="00736BA2" w:rsidRPr="004C51BB" w:rsidRDefault="00736BA2" w:rsidP="00736BA2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Создался дефицит врачей в участковой службе, недостаточно медицинских сестер, фельдшеров ФАП. Из-за отсутствия специалистов остается высоким коэффициент совместительства.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Выполнение задач, поставленных Национальным проектом «Здравоохранение» и Постановлением Правительства РФ от 26 декабря 2017 г. N 1640 "Об утверждении государственной программы Российской Федерации "Развитие здравоохранения" во многом зависит от обеспеченности медицинскими кадрами. Всё это требует разработки эффективной кадровой политики в системе здравоохранения района.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>При выборе места работы для любого сотрудника немаловажное значение имеет материальная мотивация. Решение в ходе реализации Программы комплекса проблем: обеспечение медицинских работников подъемными денежными выплатами, ежемесячные доплаты к окладу молодым специалистам, обеспечение служебным жильем, компенсация расходов на аренду жилья, а также повышение престижности профессии призваны содействовать привлечению и закреплению в Еткульском районе медицинских кадров.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Подъемные выплачиваются молодым специалистам. Данный статус имеет специалист, впервые приступивший к работе в ГБУЗ «Районная больница с.Еткуль» в течение 1 года после окончания государственного образовательного учреждения высшего или среднего профессионального образования (медицинское).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Подъемные молодым специалистам ГБУЗ «Районная больница с. Еткуль» выплачиваются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врач: 30,00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фельдшер:  20,0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медицинская сестра: 10,00 тыс. руб.</w:t>
      </w:r>
    </w:p>
    <w:p w:rsidR="00736BA2" w:rsidRPr="004C51BB" w:rsidRDefault="00736BA2" w:rsidP="00736BA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молодым специалистам устанавливаются специалистам, прибывшим на постоянное место работы и заключившим трудовой договор с ГБУЗ «Районная больница с. Еткуль».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в течение 3-х лет молодым специалистам ГБУЗ «Районная больница с. Еткуль» устанавливаются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врач- 5,0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фельдшер -  3,0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медицинская сестра – 2,0 тыс. руб.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Ежемесячные денежные выплаты в течение года врачам участковой службы, а именно: врачам-терапевтам участковым, врачам педиатрам участковым, врачам общей практики (семейным врачам), а также заведующим фельдшерско-акушерскими пунктами - фельдшерам, прибывшим на постоянное место работы  в ГБУЗ «Районная больница с.Еткуль», устанавливаются в следующем размере: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врач- 5,0 тыс. руб.;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заведующий ФАП - фельдшер -  3,0 тыс. руб.</w:t>
      </w:r>
    </w:p>
    <w:p w:rsidR="00736BA2" w:rsidRPr="004C51BB" w:rsidRDefault="00736BA2" w:rsidP="00736BA2">
      <w:pPr>
        <w:pStyle w:val="ConsPlusNormal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Важнейшей мерой социальной поддержки является обеспечение молодых специалистов, работающих в сфере здравоохранения, жильем. Разумным подходом в решении данной проблемы является выделение жилья на основании заключения договора найма служебного жилого помещения, либо компенсация аренды жилья.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повышения престижности профессии медицинского работника проводятся торжественные мероприятия по случаю Дня медицинского работника, награждение Почетной грамотой Главы Еткульского муниципального района с выплатой денежного поощрения, что </w:t>
      </w:r>
      <w:r w:rsidRPr="004C51BB">
        <w:rPr>
          <w:rFonts w:ascii="Times New Roman" w:hAnsi="Times New Roman"/>
          <w:sz w:val="28"/>
          <w:szCs w:val="28"/>
        </w:rPr>
        <w:t>требуют дополнительных финансовых затрат.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Медицинские кадры, являясь главной, наиболее ценной и значимой частью ресурсов здравоохранения, в конечном итоге обеспечивают результативность и эффективность деятельности всей системы здравоохранения.  </w:t>
      </w:r>
    </w:p>
    <w:p w:rsidR="00736BA2" w:rsidRPr="004C51BB" w:rsidRDefault="00736BA2" w:rsidP="00736BA2">
      <w:pPr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повышение доступности медицинской помощи населению Еткульского муниципального района. Для достижения данной цели необходимо решить следующие задачи: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- обеспечить здравоохранение района квалифицированными  медицинскими кадрами; 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- создать благоприятные условия для жизни и профессиональной деятельности медицинских кадров и их семей.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III</w:t>
      </w:r>
      <w:r w:rsidRPr="004C51BB">
        <w:rPr>
          <w:rFonts w:ascii="Times New Roman" w:hAnsi="Times New Roman"/>
          <w:sz w:val="28"/>
          <w:szCs w:val="28"/>
        </w:rPr>
        <w:t>. Перечень мероприятий подпрограммы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36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4.</w:t>
      </w:r>
    </w:p>
    <w:p w:rsidR="00736BA2" w:rsidRPr="004C51BB" w:rsidRDefault="00736BA2" w:rsidP="00736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4</w:t>
      </w:r>
    </w:p>
    <w:p w:rsidR="00736BA2" w:rsidRPr="004C51BB" w:rsidRDefault="00736BA2" w:rsidP="00736B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25"/>
        <w:gridCol w:w="1726"/>
        <w:gridCol w:w="1278"/>
        <w:gridCol w:w="1242"/>
        <w:gridCol w:w="1159"/>
        <w:gridCol w:w="880"/>
        <w:gridCol w:w="960"/>
        <w:gridCol w:w="961"/>
        <w:gridCol w:w="960"/>
      </w:tblGrid>
      <w:tr w:rsidR="00736BA2" w:rsidRPr="004C51BB" w:rsidTr="004C6041"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&lt;**&gt;</w:t>
            </w:r>
          </w:p>
        </w:tc>
      </w:tr>
      <w:tr w:rsidR="00736BA2" w:rsidRPr="004C51BB" w:rsidTr="004C6041">
        <w:trPr>
          <w:trHeight w:val="774"/>
        </w:trPr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 «Привлечение и закрепление медицинских кадров на территории Еткульского муниципального района»</w:t>
            </w:r>
          </w:p>
        </w:tc>
      </w:tr>
      <w:tr w:rsidR="00736BA2" w:rsidRPr="004C51BB" w:rsidTr="004C6041"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1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работников»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подъемного пособия молодым специалистам, окончившим государственное образовательное учреждение высшего или среднего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образования (медицинское) и поступившим на работу в ГБУЗ «Районная больница с.Еткуль»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врач- 30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- 20тыс.руб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мед.сестра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-10 тыс.руб.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C604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Ежемесячные денежные выплаты молодым специалистам ГБУЗ «Районная больница с.Еткуль»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врач-5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ф-р-3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мед.сестра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-2 тыс.руб.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4C6041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C604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поддержка в виде ежемесячной денежной выплаты в течение года принятым в ГБУЗ «Районная больница с.Еткуль» врачам терапевтам участковым, врачам педиатрам участковым, врачам общей практики (семейным врачам), заведующим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ФАП-фельдшерам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уч.врач-по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ф-р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ФАП -3 тыс.руб.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служебного жилья на основании договора найма служебного жилого помещения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 финансирования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аренды жилья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чел.-4 тыс.руб.в мес.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10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Задача 2 «</w:t>
            </w:r>
            <w:r w:rsidRPr="004C51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Повышение престижности профессии медицинского работника»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  в честь Дня медицинского работника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Еткульскогомуниципального</w:t>
            </w:r>
            <w:proofErr w:type="spellEnd"/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2020-2023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36BA2" w:rsidRPr="004C51BB" w:rsidTr="004C6041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83,</w:t>
            </w:r>
            <w:r w:rsidR="004C6041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20356"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контроль за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За время действия программы планируется принять на работу и закрепить медицинских работников  в количестве 18 человек, в том числе: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51BB">
        <w:rPr>
          <w:rFonts w:ascii="Times New Roman" w:hAnsi="Times New Roman"/>
          <w:bCs/>
          <w:sz w:val="28"/>
          <w:szCs w:val="28"/>
        </w:rPr>
        <w:t>Врачи - 8 человек: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Врач-терапевт – 3 человека;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Врач общей практики – 2 человека;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Врач-педиатр  - 1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Врач-онколог – 1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51BB">
        <w:rPr>
          <w:rFonts w:ascii="Times New Roman" w:hAnsi="Times New Roman"/>
          <w:sz w:val="28"/>
          <w:szCs w:val="28"/>
        </w:rPr>
        <w:t>Врач-оториноларинголог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– 1 человек.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C51BB">
        <w:rPr>
          <w:rFonts w:ascii="Times New Roman" w:hAnsi="Times New Roman"/>
          <w:bCs/>
          <w:sz w:val="28"/>
          <w:szCs w:val="28"/>
        </w:rPr>
        <w:t>Средний медицинский персонал - 10 человек: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Фельдшер – 6 человек;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Медицинская сестра – 4 человека.</w:t>
      </w:r>
    </w:p>
    <w:p w:rsidR="00736BA2" w:rsidRPr="004C51BB" w:rsidRDefault="00736BA2" w:rsidP="00736BA2">
      <w:pPr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5</w:t>
      </w: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Сведения о целевых индикаторах (показателях) подпрограммы и их значениях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1 «Привлечение и закрепление медицинских кадров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в Еткульском муниципальном районе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врачами на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42,4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 совместительства в целом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1,4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Укомплектованность врачами (физические лица)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Укомплектованность средним медицинским персоналом (физические лица)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66,7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 Социально-экономическая эффективность подпрограммы заключается: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1) для населения - в повышении доступности медицинской помощи, в первую очередь – первичной медико-санитарной помощи, в повышении удовлетворенности населения организацией медицинской помощи в районе;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2) для медицинских работников - в повышении профессиональной мотивации, получении адекватного вознаграждения за качественный труд, повышении престижа профессии, обеспечении доступности повышения профессионального роста, удовлетворенности условиями труда;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3) для системы здравоохранения - в повышении качества и эффективности медицинской помощи на всех этапах ее оказания, увеличении числа медицинских специалистов на территории Еткульского муниципального района.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6.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6</w:t>
      </w:r>
    </w:p>
    <w:tbl>
      <w:tblPr>
        <w:tblpPr w:leftFromText="180" w:rightFromText="180" w:bottomFromText="20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276"/>
        <w:gridCol w:w="1986"/>
        <w:gridCol w:w="2410"/>
        <w:gridCol w:w="1560"/>
        <w:gridCol w:w="1843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trHeight w:val="452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Повышение доступности медицинской помощи населению Еткульского муниципального района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врачами на 10 тысяч населения,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_x0000_i1059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_x0000_i1060" type="#_x0000_t75" alt="https://base.garant.ru/files/base/72227930/1574013869.png" style="width:24.75pt;height:18.75pt;visibility:visible">
                  <v:imagedata r:id="rId7" o:title="1574013869"/>
                </v:shape>
              </w:pict>
            </w:r>
            <w:r w:rsidR="00736BA2" w:rsidRPr="004C51BB">
              <w:rPr>
                <w:sz w:val="26"/>
                <w:szCs w:val="26"/>
              </w:rPr>
              <w:t xml:space="preserve"> - обеспеченность врачами (физическими лицами), работающими в государственных медицинских организациях (чел. </w:t>
            </w:r>
            <w:r w:rsidR="00736BA2" w:rsidRPr="004C51BB">
              <w:rPr>
                <w:sz w:val="26"/>
                <w:szCs w:val="26"/>
              </w:rPr>
              <w:lastRenderedPageBreak/>
              <w:t>на 10 тыс. населения);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_x0000_i1061" type="#_x0000_t75" alt="https://base.garant.ru/files/base/72227930/2599876510.png" style="width:31.5pt;height:18.75pt;visibility:visible">
                  <v:imagedata r:id="rId8" o:title="2599876510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число врачей (физических лиц), работающих в государственных медицинских организациях;</w:t>
            </w:r>
          </w:p>
          <w:p w:rsidR="00736BA2" w:rsidRPr="004C51BB" w:rsidRDefault="004C51BB" w:rsidP="004C6041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6"/>
                <w:szCs w:val="26"/>
              </w:rPr>
            </w:pPr>
            <w:r w:rsidRPr="004C51BB">
              <w:rPr>
                <w:noProof/>
                <w:sz w:val="26"/>
                <w:szCs w:val="26"/>
              </w:rPr>
              <w:pict>
                <v:shape id="_x0000_i1062" type="#_x0000_t75" alt="https://base.garant.ru/files/base/72227930/2176212829.png" style="width:21.75pt;height:18.75pt;visibility:visible">
                  <v:imagedata r:id="rId9" o:title="2176212829"/>
                </v:shape>
              </w:pict>
            </w:r>
            <w:r w:rsidR="00736BA2" w:rsidRPr="004C51BB">
              <w:rPr>
                <w:sz w:val="26"/>
                <w:szCs w:val="26"/>
              </w:rPr>
              <w:t> 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7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Обеспеченность средним медицинским персоналом 10 тысяч населения,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_x0000_i1063" type="#_x0000_t75" alt="https://base.garant.ru/files/base/72227930/1683087664.png" style="width:115.5pt;height:39pt;visibility:visible">
                  <v:imagedata r:id="rId6" o:title="1683087664"/>
                </v:shape>
              </w:pict>
            </w:r>
            <w:r w:rsidR="00736BA2" w:rsidRPr="004C51BB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где: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O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обеспеченность медицинскими работниками со средним профессиональным образованием, работающими в государственных медицинских организациях, (чел. на 10 тыс. населения);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C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flvgo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 - число медицинских работников со средним профессиональным образованием (физических лиц), работающих в государственных медицинских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организациях;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Npo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- численность постоянного населения на конец отчетного года (человек).</w:t>
            </w:r>
          </w:p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8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  <w:tr w:rsidR="00736BA2" w:rsidRPr="004C51BB" w:rsidTr="004C6041">
        <w:trPr>
          <w:trHeight w:val="8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Коэффициент совместительства в целом,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820AE4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begin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QUOTE </w:instrText>
            </w:r>
            <w:r w:rsidR="004C51BB" w:rsidRPr="004C51BB">
              <w:rPr>
                <w:position w:val="-18"/>
              </w:rPr>
              <w:pict>
                <v:shape id="_x0000_i1064" type="#_x0000_t75" style="width:92.25pt;height:25.5pt" equationxml="&lt;">
                  <v:imagedata r:id="rId20" o:title="" chromakey="white"/>
                </v:shape>
              </w:pict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instrText xml:space="preserve"> </w:instrTex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separate"/>
            </w:r>
            <w:r w:rsidR="004C51BB" w:rsidRPr="004C51BB">
              <w:rPr>
                <w:position w:val="-18"/>
              </w:rPr>
              <w:pict>
                <v:shape id="_x0000_i1065" type="#_x0000_t75" style="width:92.25pt;height:25.5pt" equationxml="&lt;">
                  <v:imagedata r:id="rId20" o:title="" chromakey="white"/>
                </v:shape>
              </w:pict>
            </w: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fldChar w:fldCharType="end"/>
            </w:r>
            <w:r w:rsidR="00736BA2"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t>КС -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коэффициент совместительства;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ЧЗД – число занятых должностей врачей и среднего медицинского персонала;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ЧФЛ – число физических лиц  врачей и среднего медицинского персонала.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наблюдения </w:t>
            </w:r>
            <w:hyperlink r:id="rId39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Недостаточное финансирование запланированных мероприятий программы</w:t>
            </w:r>
          </w:p>
        </w:tc>
      </w:tr>
    </w:tbl>
    <w:p w:rsidR="00736BA2" w:rsidRPr="004C51BB" w:rsidRDefault="00736BA2" w:rsidP="00736BA2">
      <w:pPr>
        <w:tabs>
          <w:tab w:val="left" w:pos="4002"/>
        </w:tabs>
        <w:autoSpaceDE w:val="0"/>
        <w:autoSpaceDN w:val="0"/>
        <w:adjustRightInd w:val="0"/>
        <w:ind w:firstLine="709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ab/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81,0 тыс.руб.;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83,</w:t>
      </w:r>
      <w:r w:rsidR="002C04C9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 xml:space="preserve"> тыс.руб.;</w:t>
      </w:r>
    </w:p>
    <w:p w:rsidR="00736BA2" w:rsidRPr="004C51BB" w:rsidRDefault="00736BA2" w:rsidP="00736BA2">
      <w:pPr>
        <w:spacing w:after="0" w:line="240" w:lineRule="auto"/>
        <w:ind w:left="35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– 200,0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2023 – 1</w:t>
      </w:r>
      <w:r w:rsidR="002C04C9" w:rsidRPr="004C51BB">
        <w:rPr>
          <w:rFonts w:ascii="Times New Roman" w:hAnsi="Times New Roman"/>
          <w:sz w:val="28"/>
          <w:szCs w:val="28"/>
        </w:rPr>
        <w:t>88</w:t>
      </w:r>
      <w:r w:rsidRPr="004C51BB">
        <w:rPr>
          <w:rFonts w:ascii="Times New Roman" w:hAnsi="Times New Roman"/>
          <w:sz w:val="28"/>
          <w:szCs w:val="28"/>
        </w:rPr>
        <w:t>,0 тыс.руб.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подпрограммы «Предупреждение и борьба с социально значимыми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заболеваниями»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социально значимых заболеваниях,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Совершенствование методов профилактики, диагностики, лечения и реабилитации больных сахарным диабетом, предупреждение  осложнений. 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 уровня заболеваемости туберкулезом, смертности от туберкулеза.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профилактики, раннего выявления злокачественных новообразований.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распространения ВИЧ-инфекции, раннего выявления и диспансерного наблюдения ВИЧ-инфицированных пациентов.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профилактики вирусных гепатитов      и     эпидемиологического          надзора; обеспечение ранней диагностики острых и хронических вирусных гепатитов.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Создание эффективной системы профилактики артериальной гипертонии     в группах  риска. Обеспечение ранней диагностики, лечения артериальной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гипертонии, диспансерного наблюдения и реабилитации больных  с   осложнениями.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непосредственного результата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  диабетом  II типа   (мужчины, женщины);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показатель  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 на учете на конец года;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 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ВИЧ-инфекцию населения Еткульского муниципального района;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охват специфической противовирусной терапией пациентов диспансерной группы;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-  доля злокачественных новообразований, выявленных на ранних стадиях (I-II стадии) 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смертность от злокачественных новообразований у мужчин  и женщин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   сифилисом    на  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 гонореей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  острым    вирусным    гепатитом B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   острым  вирусным   гепатитом C   на 100 тыс. 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-заболеваемость хроническими вирусными гепатитами  B и  C на 100 тыс.  населения;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 цереброваскулярных  болезней на 100 тыс.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доля лиц, взятых на Д-наблюдение, из числа лиц с впервые установленным диагнозом «Артериальная гипертония»;</w:t>
            </w:r>
          </w:p>
          <w:p w:rsidR="00736BA2" w:rsidRPr="004C51BB" w:rsidRDefault="00736BA2" w:rsidP="004C6041">
            <w:pPr>
              <w:framePr w:hSpace="180" w:wrap="around" w:vAnchor="text" w:hAnchor="margin" w:y="329"/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   для больных артериальной гипертонией, тыс.человек;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количество впервые зарегистрированных </w:t>
            </w:r>
            <w:r w:rsidRPr="004C51BB">
              <w:rPr>
                <w:rFonts w:ascii="Times New Roman" w:hAnsi="Times New Roman"/>
                <w:sz w:val="28"/>
                <w:szCs w:val="28"/>
              </w:rPr>
              <w:lastRenderedPageBreak/>
              <w:t>алкогольных психозов в течение года.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Сроки и этапы реализации подпрограммы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9169BA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1321,6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234,9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2</w:t>
            </w:r>
            <w:r w:rsidR="009169BA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7,</w:t>
            </w:r>
            <w:r w:rsidR="009169BA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2022 год -  365,5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2023 год -  </w:t>
            </w:r>
            <w:r w:rsidR="009169BA" w:rsidRPr="004C51BB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454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осложнений при сахарном диабете</w:t>
            </w:r>
            <w:r w:rsidRPr="004C51BB">
              <w:rPr>
                <w:rFonts w:ascii="Times New Roman" w:hAnsi="Times New Roman"/>
                <w:lang w:eastAsia="ru-RU"/>
              </w:rPr>
              <w:t xml:space="preserve">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 26,0%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Средняя продолжительность жизни больных сахарным диабетом II типа - 67,2 года;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Показатель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больных туберкулезом, состоящих на учете, - 75,8%;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туберкулеза на 100 тыс. населения -  3,3;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Доля злокачественных новообразований, выявленных на ранних стадиях (I-II стадии) – 58,5%;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злокачественных новообразований  на 100 тыс. населения – 215,0;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 сифилисом  на 100 тыс. населения – не более 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гонореей на  100 тыс.  населения – не более 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ВИЧ инфекцию населения Еткульского муниципального района – 28%;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специфической противовирусной терапией пациентов диспансерной группы – 80%;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острым вирусным гепатитом B на 100 тыс. населения - 0; 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острым вирусным гепатитом C на 100 тыс. населения – 0;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 хроническими  вирусными гепатитами B  на 100 тыс. населения – 13,2;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Смертность от цереброваскулярных болезней на 100 тыс. населения – 137,5;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Доля лиц, взятых на Д-наблюдение, из числа лиц с впервые установленным диагнозом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«Артериальная гипертония» - 84,0%;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Число лиц, обученных в текущем году в школах   здоровья для больных артериальной    гипертонией – 250 человек;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lang w:eastAsia="ru-RU"/>
              </w:rPr>
              <w:t xml:space="preserve">- 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впервые зарегистрированных алкогольных психозов в течение года – 6 случаев.</w:t>
            </w:r>
            <w:r w:rsidRPr="004C51BB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Перечень социально значимых заболеваний и заболеваний, представляющих опасность для окружающих, утвержден  постановлением Правительства Российской Федерации №715 от 01.12.04г., исходя из высокого уровня первичной инвалидности и смертности населения, снижения продолжительности жизни заболевших. Данные заболевания характеризуются достаточно высокой распространенностью среди населения, в том числе трудоспособного возраста, и высокими затратами на лечение. Успешная борьба с ними является одним из факторов здоровья и развития общества.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 больных, страдающих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сахарным диабетом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, потребность в медицинской помощи возрастает по мере ухудшения состояния здоровья и возникновения осложнений. Остается высокой распространенность угрожающих жизни и приводящих к инвалидности сосудистых осложнений сахарного диабета, в том числе диабетической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ретинопатии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, диабетической нефропатии и сердечно-сосудистых осложнений. Доля распространенности осложнений в настоящее время составляет 36,0%, продолжительность жизни у пациентов с сахарным диабетом II типа -  65,2 года, тогда как в целом по району она составляет 68,5 года. 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Раннее выявление заболевания, в том числе с использованием скрининговых обследований, позволяет предотвратить развитие осложнений, избежать ухудшения качества жизни,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Требуется принятие дополнительных мер по обеспечению снижения уровня заболеваемости, инвалидности и смертности при сахарном диабете, увеличению средней продолжительности и улучшению качества жизни больных, страдающих таким заболеванием.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 больных, страдающих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туберкулезом</w:t>
      </w:r>
      <w:r w:rsidRPr="004C51BB">
        <w:rPr>
          <w:rFonts w:ascii="Times New Roman" w:hAnsi="Times New Roman"/>
          <w:sz w:val="28"/>
          <w:szCs w:val="28"/>
          <w:lang w:eastAsia="ru-RU"/>
        </w:rPr>
        <w:t>, решающим фактором социально-экономического характера является снижение уровня и качества жизни.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Показатель смертности от туберкулеза в течение 5 лет (с 2013г. до 2018г.) имеет благоприятную динамику: с 19,5 на 100 тыс. снизился до 3,3. Показатель первичной заболеваемости на 100 тыс. населения за 5 лет снизился на 33,9% (с 48,9 до 36,5).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 xml:space="preserve">Однако высокая заболеваемость в предшествующие годы определяет высокий уровень распространенности туберкулеза, его нестабильную динамику: показатель колеблется от 156 до 172.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Несмотря на положительную динамику основных эпидемиологических показателей, обращает на себя внимание низкий охват профилактическими осмотрами так же, как и в целом по области: всеми методами обследовано всего 67,2% населения (в среднем по области 72,4%). Сложившаяся ситуация свидетельствует о </w:t>
      </w:r>
      <w:proofErr w:type="spellStart"/>
      <w:r w:rsidRPr="004C51BB">
        <w:rPr>
          <w:rFonts w:ascii="Times New Roman" w:hAnsi="Times New Roman"/>
          <w:sz w:val="28"/>
          <w:szCs w:val="28"/>
        </w:rPr>
        <w:t>недовыявлении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больных туберкулезом за счет низкого охвата флюорографическими осмотрами.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Туберкулез с </w:t>
      </w:r>
      <w:proofErr w:type="spellStart"/>
      <w:r w:rsidRPr="004C51BB">
        <w:rPr>
          <w:rFonts w:ascii="Times New Roman" w:hAnsi="Times New Roman"/>
          <w:sz w:val="28"/>
          <w:szCs w:val="28"/>
        </w:rPr>
        <w:t>бактериовыделением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 вновь выявленных больных зарегистрирован в 45,5% случаев, доля больных с </w:t>
      </w:r>
      <w:proofErr w:type="spellStart"/>
      <w:r w:rsidRPr="004C51BB">
        <w:rPr>
          <w:rFonts w:ascii="Times New Roman" w:hAnsi="Times New Roman"/>
          <w:sz w:val="28"/>
          <w:szCs w:val="28"/>
        </w:rPr>
        <w:t>бактериовыделением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от всех больных туберкулезом – 21,7%.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Количество больных с активной формой туберкулеза в сочетании с ВИЧ-инфекцией среди постоянно проживающего населения снижается. Так, в 2015г. выявлено 8 таких больных, в 2018г. – 4.  Всего на учете  с сочетанной патологией 11 человек. </w:t>
      </w:r>
    </w:p>
    <w:p w:rsidR="00736BA2" w:rsidRPr="004C51BB" w:rsidRDefault="00736BA2" w:rsidP="00736BA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u w:val="single"/>
        </w:rPr>
        <w:t>Злокачественные новообразования</w:t>
      </w:r>
      <w:r w:rsidRPr="004C51BB">
        <w:rPr>
          <w:rFonts w:ascii="Times New Roman" w:hAnsi="Times New Roman"/>
          <w:sz w:val="28"/>
          <w:szCs w:val="28"/>
        </w:rPr>
        <w:t xml:space="preserve"> продолжают оставаться ведущей причиной инвалидности и второй (после болезней системы кровообращения) причиной смертности. Одной из главных проблем остается позднее выявление злокачественных новообразований в амбулаторно-поликлинических учреждениях: так в 2018г. в </w:t>
      </w:r>
      <w:r w:rsidRPr="004C51BB">
        <w:rPr>
          <w:rFonts w:ascii="Times New Roman" w:hAnsi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/>
          <w:sz w:val="28"/>
          <w:szCs w:val="28"/>
        </w:rPr>
        <w:t>-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 xml:space="preserve"> стадии выявлено 49,5% из всех зарегистрированных случаев при индикативном показателе 55,5. Смертность от злокачественных новообразований остается на высоком уровне и в 2018г. составила 289,9 на 100 тыс. населения при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среднеобластном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показателе 238,0. Онкологической заболеваемостью обусловлено 37,9% случаев выхода на инвалидность в трудоспособном возрасте. Смертность в течение одного года с момента установления заболевания составляет 29,8%, тогда как в среднем по области показатель равен 24,0%. Доля заболеваний, выявленных активно (при профилактических осмотрах, диспансеризации), в 2018г. существенно отставала от </w:t>
      </w:r>
      <w:proofErr w:type="spellStart"/>
      <w:r w:rsidRPr="004C51BB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уровня и составила в 2018г. 14,6%; за 9 месяцев 2019г. увеличилась до 26,4%, при индикативном показателе не менее 23,5%.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 </w:t>
      </w:r>
      <w:r w:rsidRPr="004C51BB">
        <w:rPr>
          <w:rFonts w:ascii="Times New Roman" w:hAnsi="Times New Roman"/>
          <w:sz w:val="28"/>
          <w:szCs w:val="28"/>
          <w:lang w:eastAsia="ru-RU"/>
        </w:rPr>
        <w:t>Требуется принятие дополнительных мер по обеспечению ранней диагностики злокачественных новообразований, снижения уровня инвалидности и смертности, профилактики развития тяжелых осложнений, увеличению средней продолжительности и улучшению качества жизни пациентов со злокачественными новообразованиями.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Сохраняется нестабильный  уровень заболеваемости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инфекциями, передающимися половым путём.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Так, в 2017г. зарегистрировано 37 случаев заболеваний, в том числе 3 случая сифилиса, в 2018г. – 17 случаев, в том числе 2 случаев сифилиса.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Актуальна проблема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резистентности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возбудителей инфекций, передающихся половым путём, к применяемым лекарственным препаратам.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Необходимо проведение мероприятий по санитарно-гигиеническому образованию населения, пропаганде здорового образа жизни.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C51BB">
        <w:rPr>
          <w:rFonts w:ascii="Times New Roman" w:hAnsi="Times New Roman"/>
          <w:sz w:val="28"/>
          <w:szCs w:val="28"/>
        </w:rPr>
        <w:lastRenderedPageBreak/>
        <w:t>Еткульский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район занимает 18-ое место в области по уровню заболеваемости </w:t>
      </w:r>
      <w:r w:rsidRPr="004C51BB">
        <w:rPr>
          <w:rFonts w:ascii="Times New Roman" w:hAnsi="Times New Roman"/>
          <w:sz w:val="28"/>
          <w:szCs w:val="28"/>
          <w:u w:val="single"/>
        </w:rPr>
        <w:t>ВИЧ-инфекцией</w:t>
      </w:r>
      <w:r w:rsidRPr="004C51BB">
        <w:rPr>
          <w:rFonts w:ascii="Times New Roman" w:hAnsi="Times New Roman"/>
          <w:sz w:val="28"/>
          <w:szCs w:val="28"/>
        </w:rPr>
        <w:t xml:space="preserve">. В районе в период 2014-2018гг. продолжает выявляться ежегодно по 24-34 ВИЧ-инфицированных. Заболевание поражает в первую очередь молодой возраст.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2003г. в районе родился первый ребенок от ВИЧ-инфицированной матери. За прошедший период  от ВИЧ-инфицированных матерей родилось 57 детей. На учете продолжает находиться 9 детей, рожденных от ВИЧ-инфицированных матерей, детей с установленным диагнозом ВИЧ-инфекция нет. </w:t>
      </w:r>
    </w:p>
    <w:p w:rsidR="00736BA2" w:rsidRPr="004C51BB" w:rsidRDefault="00736BA2" w:rsidP="00736BA2">
      <w:pPr>
        <w:spacing w:after="0" w:line="240" w:lineRule="auto"/>
        <w:ind w:firstLine="709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Наибольшую социальную значимость приобретает заболеваемость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хроническими формами вирусных гепатитов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Острые формы вирусного гепатита В и С в 2017-2018гг.  не регистрировались.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Заболеваемость хроническими формами вирусных гепатитов В и С в течение трех лет сократилась с 36 случаев до 50. При этом показатели по району в 1,7-2,2 раза выше, чем в среднем по области.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В структуре хронических вирусных гепатитов преобладает хронический вирусный гепатит С–86%, 31 случай, показатель – 117,8 на 100 тыс.</w:t>
      </w:r>
      <w:r w:rsidRPr="004C51BB">
        <w:rPr>
          <w:rFonts w:ascii="Times New Roman" w:hAnsi="Times New Roman"/>
          <w:sz w:val="28"/>
          <w:szCs w:val="28"/>
        </w:rPr>
        <w:t xml:space="preserve"> </w:t>
      </w:r>
      <w:r w:rsidRPr="004C51BB">
        <w:rPr>
          <w:rFonts w:ascii="Times New Roman" w:hAnsi="Times New Roman"/>
          <w:sz w:val="28"/>
          <w:szCs w:val="28"/>
          <w:lang w:eastAsia="ru-RU"/>
        </w:rPr>
        <w:t>Доля ХВГВ в структуре хронических вирусных гепатитов составила 14%,  зарегистрировано 6 случаев, показатель 19,8 на 100 тыс.</w:t>
      </w:r>
    </w:p>
    <w:p w:rsidR="00736BA2" w:rsidRPr="004C51BB" w:rsidRDefault="00736BA2" w:rsidP="00736BA2">
      <w:pPr>
        <w:spacing w:after="0" w:line="240" w:lineRule="auto"/>
        <w:ind w:right="4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Уровень инвалидности и смертности населения при болезнях системы кровообращения, среди которых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гипертоническая болезнь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занимает ведущее место, остается ведущим в структуре инвалидности и смертности. На долю болезней системы кровообращения приходится 48,2 % всех случаев смерти, 47,8 % случаев первичного выхода на инвалидность в трудоспособном возрасте. </w:t>
      </w:r>
    </w:p>
    <w:p w:rsidR="00736BA2" w:rsidRPr="004C51BB" w:rsidRDefault="00736BA2" w:rsidP="00736BA2">
      <w:pPr>
        <w:spacing w:after="0" w:line="240" w:lineRule="auto"/>
        <w:ind w:right="4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Необходима реализация мероприятий по профилактике гипертонической болезни как комплекса мероприятий, направленных на сохранение и укрепление здоровья, включающего в себя наряду с формированием здорового образа жизни населения выявление факторов риска с целью предупреждения возникновения данного заболевания и его осложнений. </w:t>
      </w:r>
    </w:p>
    <w:p w:rsidR="00736BA2" w:rsidRPr="004C51BB" w:rsidRDefault="00736BA2" w:rsidP="00736BA2">
      <w:pPr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На учете </w:t>
      </w:r>
      <w:r w:rsidRPr="004C51BB">
        <w:rPr>
          <w:rFonts w:ascii="Times New Roman" w:hAnsi="Times New Roman"/>
          <w:sz w:val="28"/>
          <w:szCs w:val="28"/>
          <w:u w:val="single"/>
          <w:lang w:eastAsia="ru-RU"/>
        </w:rPr>
        <w:t>врача-нарколога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на начало 2019 года состоит 199 пациентов, </w:t>
      </w:r>
      <w:r w:rsidRPr="004C51BB">
        <w:rPr>
          <w:rFonts w:ascii="Times New Roman" w:hAnsi="Times New Roman"/>
          <w:sz w:val="28"/>
          <w:szCs w:val="28"/>
        </w:rPr>
        <w:t>включая профилактическое и диспансерное наблюдение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(несовершеннолетних - 7), из них на диспансерном учете с диагнозом наркомания 20 пациентов, с алкогольными психозами 8 пациентов и с алкоголизмом - 133. С пагубным употреблением алкоголя - 6, из них 2 подростка. С пагубным употреблением наркотических средств – 32, из них 5 подростков. </w:t>
      </w:r>
    </w:p>
    <w:p w:rsidR="00736BA2" w:rsidRPr="004C51BB" w:rsidRDefault="00736BA2" w:rsidP="00736BA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 w:rsidRPr="004C51BB">
        <w:rPr>
          <w:rFonts w:eastAsia="Calibri"/>
          <w:sz w:val="28"/>
          <w:szCs w:val="28"/>
        </w:rPr>
        <w:t xml:space="preserve">В районе только в 2018г. от </w:t>
      </w:r>
      <w:proofErr w:type="spellStart"/>
      <w:r w:rsidRPr="004C51BB">
        <w:rPr>
          <w:rFonts w:eastAsia="Calibri"/>
          <w:sz w:val="28"/>
          <w:szCs w:val="28"/>
        </w:rPr>
        <w:t>алкоголь-ассоциированных</w:t>
      </w:r>
      <w:proofErr w:type="spellEnd"/>
      <w:r w:rsidRPr="004C51BB">
        <w:rPr>
          <w:rFonts w:eastAsia="Calibri"/>
          <w:sz w:val="28"/>
          <w:szCs w:val="28"/>
        </w:rPr>
        <w:t xml:space="preserve"> заболеваний (алкогольная </w:t>
      </w:r>
      <w:proofErr w:type="spellStart"/>
      <w:r w:rsidRPr="004C51BB">
        <w:rPr>
          <w:rFonts w:eastAsia="Calibri"/>
          <w:sz w:val="28"/>
          <w:szCs w:val="28"/>
        </w:rPr>
        <w:t>кардиомиопатия</w:t>
      </w:r>
      <w:proofErr w:type="spellEnd"/>
      <w:r w:rsidRPr="004C51BB">
        <w:rPr>
          <w:rFonts w:eastAsia="Calibri"/>
          <w:sz w:val="28"/>
          <w:szCs w:val="28"/>
        </w:rPr>
        <w:t xml:space="preserve">, алкогольное поражение печени, поджелудочной железы и др.) умерло 16 человек, из них 9 в трудоспособном возрасте (остальные в возрасте 60-65 лет). В 2017г. также умерло 16 человек, из них  8 в трудоспособном возрасте. Ежегодно в Челябинской области </w:t>
      </w:r>
      <w:r w:rsidRPr="004C51BB">
        <w:rPr>
          <w:rFonts w:eastAsia="Calibri"/>
          <w:sz w:val="28"/>
          <w:szCs w:val="28"/>
        </w:rPr>
        <w:lastRenderedPageBreak/>
        <w:t xml:space="preserve">умирает более двух тысяч человек от </w:t>
      </w:r>
      <w:proofErr w:type="spellStart"/>
      <w:r w:rsidRPr="004C51BB">
        <w:rPr>
          <w:rFonts w:eastAsia="Calibri"/>
          <w:sz w:val="28"/>
          <w:szCs w:val="28"/>
        </w:rPr>
        <w:t>алкоголь-ассоциированных</w:t>
      </w:r>
      <w:proofErr w:type="spellEnd"/>
      <w:r w:rsidRPr="004C51BB">
        <w:rPr>
          <w:rFonts w:eastAsia="Calibri"/>
          <w:sz w:val="28"/>
          <w:szCs w:val="28"/>
        </w:rPr>
        <w:t xml:space="preserve"> заболеваний.</w:t>
      </w:r>
    </w:p>
    <w:p w:rsidR="00736BA2" w:rsidRPr="004C51BB" w:rsidRDefault="00736BA2" w:rsidP="00736B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Высокий уровень потребления наркотиков сопровождается  высоким риском заражения ВИЧ-инфекцией. Положительный ВИЧ статус имеют 12 пациентов с наркоманией из диспансерной группы, т.е. 60%, 5 человек из группы с пагубным употреблением наркотических средств, т.е. 28%. </w:t>
      </w:r>
    </w:p>
    <w:p w:rsidR="00736BA2" w:rsidRPr="004C51BB" w:rsidRDefault="00736BA2" w:rsidP="00736B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Таким образом, среди всех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наркопотребителей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ВИЧ-инфицированных 32,6%. Среди лиц с алкоголизмом распространенность ВИЧ-инфекции существенно ниже – 15,6%.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Состав диспансерной группы: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- с алкогольными психозами -  8 пациентов, из них две женщины;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- с диагнозом хронический алкоголизм -  133 пациента, из них 43 женщины; </w:t>
      </w:r>
    </w:p>
    <w:p w:rsidR="00736BA2" w:rsidRPr="004C51BB" w:rsidRDefault="00736BA2" w:rsidP="00736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- с диагнозом наркомания -  20 пациентов, из них 2 женщины.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Распространённость алкоголизма в течение 2013-2018гг. имеет нестабильную динамику с максимальным подъемом до 169 случаев в 2016г. и снижением до 133 случаев в 2017г. Распространенность наркомании с 2013г. снизилась в 1,25 раза с 58 случаев до 20.</w:t>
      </w:r>
    </w:p>
    <w:p w:rsidR="00736BA2" w:rsidRPr="004C51BB" w:rsidRDefault="00736BA2" w:rsidP="00736BA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В целях профилактики и раннего выявления наркотической зависимости, в первую очередь среди молодежи, лиц призывного возраста, а также в целях соответствия районной больницы лицензионным требованиям по медицинскому освидетельствованию на состояние опьянения (алкогольного, наркотического или иного токсического), по проведению медицинских осмотров (</w:t>
      </w:r>
      <w:proofErr w:type="spellStart"/>
      <w:r w:rsidRPr="004C51BB">
        <w:rPr>
          <w:sz w:val="28"/>
          <w:szCs w:val="28"/>
        </w:rPr>
        <w:t>предрейсовых</w:t>
      </w:r>
      <w:proofErr w:type="spellEnd"/>
      <w:r w:rsidRPr="004C51BB">
        <w:rPr>
          <w:sz w:val="28"/>
          <w:szCs w:val="28"/>
        </w:rPr>
        <w:t xml:space="preserve">, </w:t>
      </w:r>
      <w:proofErr w:type="spellStart"/>
      <w:r w:rsidRPr="004C51BB">
        <w:rPr>
          <w:sz w:val="28"/>
          <w:szCs w:val="28"/>
        </w:rPr>
        <w:t>послерейсовых</w:t>
      </w:r>
      <w:proofErr w:type="spellEnd"/>
      <w:r w:rsidRPr="004C51BB">
        <w:rPr>
          <w:sz w:val="28"/>
          <w:szCs w:val="28"/>
        </w:rPr>
        <w:t xml:space="preserve">) необходимо приобретение и поддержание неснижаемого запаса </w:t>
      </w:r>
      <w:proofErr w:type="spellStart"/>
      <w:r w:rsidRPr="004C51BB">
        <w:rPr>
          <w:sz w:val="28"/>
          <w:szCs w:val="28"/>
        </w:rPr>
        <w:t>тест-полосок</w:t>
      </w:r>
      <w:proofErr w:type="spellEnd"/>
      <w:r w:rsidRPr="004C51BB">
        <w:rPr>
          <w:sz w:val="28"/>
          <w:szCs w:val="28"/>
        </w:rPr>
        <w:t xml:space="preserve"> для </w:t>
      </w:r>
      <w:proofErr w:type="spellStart"/>
      <w:r w:rsidRPr="004C51BB">
        <w:rPr>
          <w:sz w:val="28"/>
          <w:szCs w:val="28"/>
        </w:rPr>
        <w:t>скринингового</w:t>
      </w:r>
      <w:proofErr w:type="spellEnd"/>
      <w:r w:rsidRPr="004C51BB">
        <w:rPr>
          <w:sz w:val="28"/>
          <w:szCs w:val="28"/>
        </w:rPr>
        <w:t xml:space="preserve"> определения наркотических веществ в моче. 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Целью подпрограммы является снижение и стабилизация уровня заболеваемости, инвалидности и смертности населения при социально значимых заболеваниях, увеличение средней продолжительности и улучшение качества жизни больных, страдающих   данными заболеваниями.</w:t>
      </w:r>
    </w:p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Цель достигается путем решения задач подпрограммы: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lang w:eastAsia="ru-RU"/>
        </w:rPr>
        <w:t xml:space="preserve">- 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Совершенствование методов профилактики, диагностики, лечения и реабилитации больных сахарным диабетом, предупреждение  осложнений. 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Снижение уровня заболеваемости туберкулезом, смертности от туберкулеза.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профилактики, раннего выявления злокачественных новообразований.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- Совершенствование методов профилактики распространения ВИЧ-инфекции, раннего выявления и диспансерного наблюдения ВИЧ-инфицированных пациентов.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профилактики вирусных гепатитов и эпидемиологического надзора; обеспечение ранней диагностики острых и хронических вирусных гепатитов.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- Совершенствование методов раннего выявления  больных с факторами риска, пациентов с диагнозом  алкоголизм и наркомания.</w:t>
      </w:r>
    </w:p>
    <w:p w:rsidR="00736BA2" w:rsidRPr="004C51BB" w:rsidRDefault="00736BA2" w:rsidP="00736BA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40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510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26"/>
        <w:gridCol w:w="1731"/>
        <w:gridCol w:w="1282"/>
        <w:gridCol w:w="1246"/>
        <w:gridCol w:w="1162"/>
        <w:gridCol w:w="950"/>
        <w:gridCol w:w="963"/>
        <w:gridCol w:w="964"/>
        <w:gridCol w:w="963"/>
      </w:tblGrid>
      <w:tr w:rsidR="00736BA2" w:rsidRPr="004C51BB" w:rsidTr="004C6041">
        <w:trPr>
          <w:trHeight w:val="830"/>
        </w:trPr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Подпрограмма 2.  «Предупреждение и борьба с социально значимыми заболеваниями»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Задача 1 «Совершенствование методов профилактики, диагностики, лечения и реабилитации больных сахарным диабетом, в том числе внедрение современных   методов     диагностики,   лечения заболевания  и  его  осложнений»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Приобретение тест полосок на глюкозу для проведения </w:t>
            </w:r>
            <w:proofErr w:type="spellStart"/>
            <w:r w:rsidRPr="004C51BB">
              <w:t>скринигового</w:t>
            </w:r>
            <w:proofErr w:type="spellEnd"/>
            <w:r w:rsidRPr="004C51BB">
              <w:t xml:space="preserve"> обследования на </w:t>
            </w:r>
            <w:proofErr w:type="spellStart"/>
            <w:r w:rsidRPr="004C51BB">
              <w:t>глюкометрах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55,0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2 «Совершенствование методов выявления, диагностики, лечения туберкулеза и реабилитации больных туберкулезом»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Оплата работы передвижного </w:t>
            </w:r>
            <w:proofErr w:type="spellStart"/>
            <w:r w:rsidRPr="004C51BB">
              <w:t>флюорографа</w:t>
            </w:r>
            <w:proofErr w:type="spellEnd"/>
            <w:r w:rsidRPr="004C51BB">
              <w:t xml:space="preserve"> с целью выявления туберкулеза у населения Еткульского </w:t>
            </w:r>
            <w:r w:rsidRPr="004C51BB">
              <w:lastRenderedPageBreak/>
              <w:t>муниципального района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Камерная дезинфекция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3 «Профилактика, диагностика онкологических больных»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Обследование мужского населения Еткульского муниципального района на </w:t>
            </w:r>
            <w:proofErr w:type="spellStart"/>
            <w:r w:rsidRPr="004C51BB">
              <w:t>простатспецифических</w:t>
            </w:r>
            <w:proofErr w:type="spellEnd"/>
            <w:r w:rsidRPr="004C51BB">
              <w:t xml:space="preserve"> антиген (ПСА) (приобретение реактивов, расходных материалов)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Анкетирование населения по факторам риска злокачественных новообразований (приобретение расходных материалов)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4 «Профилактика, диагностика и лечение заболеваний, передаваемых половым путем»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расходных материалов для скрининговых исследований населения на инфекции, передаваемыми половым путем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Проведение первичной профилактики заболеваний, передаваемых половым путем, на основе </w:t>
            </w:r>
            <w:proofErr w:type="spellStart"/>
            <w:r w:rsidRPr="004C51BB">
              <w:t>ссоздания</w:t>
            </w:r>
            <w:proofErr w:type="spellEnd"/>
            <w:r w:rsidRPr="004C51BB">
              <w:t xml:space="preserve"> информационно-пропагандистской системы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5 « Совершенствование методов профилактики  и лечения ВИЧ-инфекции»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расходных материалов для скрининговых обследований на ВИЧ-инфекцию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Организация и проведение мероприятий, направленных на информирование населения и обучение специалистов учреждений здравоохранения и социальной защиты населения по вопросам выявления, лечения и профилактики ВИЧ-инфекции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с.Еткуль»; УСЗН администрации Еткульского муниципального района; Управление образования; У</w:t>
            </w:r>
            <w:r w:rsidRPr="004C51BB">
              <w:rPr>
                <w:rFonts w:ascii="Times New Roman" w:hAnsi="Times New Roman" w:cs="Times New Roman"/>
                <w:shd w:val="clear" w:color="auto" w:fill="FFFFFF"/>
              </w:rPr>
              <w:t>правление культуры, туризма и </w:t>
            </w:r>
            <w:r w:rsidRPr="004C51BB">
              <w:rPr>
                <w:rFonts w:ascii="Times New Roman" w:hAnsi="Times New Roman" w:cs="Times New Roman"/>
                <w:bCs/>
                <w:shd w:val="clear" w:color="auto" w:fill="FFFFFF"/>
              </w:rPr>
              <w:t>молодежной</w:t>
            </w:r>
            <w:r w:rsidRPr="004C51BB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4C51BB">
              <w:rPr>
                <w:rFonts w:ascii="Times New Roman" w:hAnsi="Times New Roman" w:cs="Times New Roman"/>
                <w:bCs/>
                <w:shd w:val="clear" w:color="auto" w:fill="FFFFFF"/>
              </w:rPr>
              <w:t>политики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6 «Своевременная диагностика вирусных гепатитов в период проведения призывной комиссии»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Организация иммунологических </w:t>
            </w:r>
            <w:r w:rsidRPr="004C51BB">
              <w:lastRenderedPageBreak/>
              <w:t>исследований юношей в период призывной комиссии (приобретение расходных материалов для исследований)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Проведение лабораторных исследований на антитела к вирусу гепатита С, Н</w:t>
            </w:r>
            <w:r w:rsidRPr="004C51BB">
              <w:rPr>
                <w:lang w:val="en-US"/>
              </w:rPr>
              <w:t>BS</w:t>
            </w:r>
            <w:r w:rsidRPr="004C51BB">
              <w:t>- антиген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24,9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7 «Выявление факторов риска и диагностика сердечно-сосудистых заболеваний»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приобретение медицинского оборудования для  проведения мониторинга и контроля артериальной гипертонии и факторов риска сердечно-сосудистых заболеваний (для оснащения ФАП)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98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8 «Профилактика и раннее выявление наркологических заболеваний»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диагностических тест систем на определение ПАВ в биологических средах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Приобретение спортивного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инвентаря и канцтоваров для проведения мероприятий по пропаганде здорового образа жизни, профилактике зависимого поведения  среди детей, подростков и молодежи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lastRenderedPageBreak/>
              <w:t xml:space="preserve">ГБУЗ «Районная </w:t>
            </w:r>
            <w:r w:rsidRPr="004C51BB">
              <w:rPr>
                <w:rFonts w:ascii="Times New Roman" w:hAnsi="Times New Roman" w:cs="Times New Roman"/>
              </w:rPr>
              <w:lastRenderedPageBreak/>
              <w:t>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2020-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B273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Итого по Подпрограмме 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234,9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267,2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365,5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4B2731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454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контроль за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Предполагаемый социально-экономический эффект подпрограммы будет достигнут за счет снижения и стабилизации уровня заболеваемости, инвалидности и смертности населения при социально значимых заболеваниях, увеличения средней продолжительности и улучшения качества жизни больных, страдающих   данными заболеваниями, сохранения их трудового потенциала.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Сведения о целевых показателях (индикаторах) подпрограммы и их значениях</w:t>
      </w:r>
    </w:p>
    <w:p w:rsidR="00736BA2" w:rsidRPr="004C51BB" w:rsidRDefault="00736BA2" w:rsidP="00736BA2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за период реализации муниципальной </w:t>
            </w:r>
            <w:r w:rsidRPr="004C51BB">
              <w:lastRenderedPageBreak/>
              <w:t>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2. «Предупреждение и борьба с социально значимыми заболеваниями»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осложнений при сахарном     диабете  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26,0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Средняя продолжительность жизни больных сахарным диабетом I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67,2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2: Снижение уровня заболеваемости туберкулезом, смертности     от туберкулеза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больных туберкулезом, состоящих на учете, на  конец 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75,8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туберкулеза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3: Совершенствование методов профилактики, раннего выявления злокачественных новообразований;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3.2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злокачественных новообразований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4: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праздниках.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4.1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 сифилисом  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4.2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 гонореей на  100 тыс.  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число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 5: Совершенствование методов профилактики распространения         ВИЧ-инфекции, раннего выявления и диспансерного наблюдения ВИЧ-инфицированных пациентов 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ВИЧ инфекцию населения Еткульского муниципального района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5.2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Охват специфической противовирусной терапией пациентов диспансерной группы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6: Совершенствование методов профилактики вирусных гепатитов и  эпидемиологического 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острым вирусным гепатитом B на 100 тыс. населения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Заболеваемость острым 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вирусным гепатитом C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6.3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хроническими  вирусными гепатитами B 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7: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цереброваскулярных болезней на 100 тыс.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141,6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137,5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лиц, взятых на Д-наблюдение, из числа лиц с впервые установленным диагнозом «Артериальная гипертония»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84,0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7.3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лиц, обученных в текущем году в школах   здоровья для больных </w:t>
            </w: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артериальной    гипертонией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 8: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8.1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впервые зарегистрированных алкогольных психозов в течение 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</w:tbl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417"/>
        <w:gridCol w:w="1558"/>
        <w:gridCol w:w="1984"/>
        <w:gridCol w:w="1700"/>
        <w:gridCol w:w="2267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rPr>
          <w:trHeight w:val="839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Задача 1.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Доля осложнений при сахарном     диабете,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 – доля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осложнений при сахарном     диабете,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число пациентов с осложненным течением заболевания,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общее число пациентов сахарным диабетом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/>
                <w:sz w:val="26"/>
                <w:szCs w:val="26"/>
                <w:lang w:val="en-US" w:eastAsia="ru-RU"/>
              </w:rPr>
              <w:t>II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типа,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Средняя продолжительность жизни больных сахарным диабетом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типа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Федеральный регистр больных сахарным диабетом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Недостаточное финансирование системы льготного лекарственного обеспечения.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2. Снижение уровня заболеваемости туберкулезом, смертности от туберкулеза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больных туберкулезом, состоящих на учете, на конец года,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(индикатор) характеризует достижение поставленной цели программы, ее общую результативность и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эффекивность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П=-------------Х100%, где: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абациллирования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 больных туберкулезом, состоящих на учете, на конец года,</w:t>
            </w:r>
          </w:p>
          <w:p w:rsidR="00736BA2" w:rsidRPr="004C51BB" w:rsidRDefault="00736BA2" w:rsidP="004C6041">
            <w:pPr>
              <w:pStyle w:val="ConsPlusNormal"/>
              <w:widowControl/>
              <w:tabs>
                <w:tab w:val="left" w:pos="7755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1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Число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больных, снятых с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учета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,бацилловыделителей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</w:p>
          <w:p w:rsidR="00736BA2" w:rsidRPr="004C51BB" w:rsidRDefault="00736BA2" w:rsidP="004C6041">
            <w:pPr>
              <w:pStyle w:val="ussrdoc"/>
              <w:spacing w:before="0" w:beforeAutospacing="0" w:after="0" w:afterAutospacing="0"/>
              <w:rPr>
                <w:sz w:val="26"/>
                <w:szCs w:val="26"/>
              </w:rPr>
            </w:pPr>
            <w:r w:rsidRPr="004C51BB">
              <w:rPr>
                <w:sz w:val="26"/>
                <w:szCs w:val="26"/>
                <w:lang w:eastAsia="en-US"/>
              </w:rPr>
              <w:t>Ч</w:t>
            </w:r>
            <w:r w:rsidRPr="004C51BB">
              <w:rPr>
                <w:sz w:val="26"/>
                <w:szCs w:val="26"/>
                <w:vertAlign w:val="subscript"/>
                <w:lang w:eastAsia="en-US"/>
              </w:rPr>
              <w:t>2</w:t>
            </w:r>
            <w:r w:rsidRPr="004C51BB">
              <w:rPr>
                <w:sz w:val="26"/>
                <w:szCs w:val="26"/>
                <w:lang w:eastAsia="en-US"/>
              </w:rPr>
              <w:t xml:space="preserve"> – </w:t>
            </w:r>
            <w:r w:rsidRPr="004C51BB">
              <w:rPr>
                <w:sz w:val="26"/>
                <w:szCs w:val="26"/>
              </w:rPr>
              <w:t xml:space="preserve"> Среднегодовое число </w:t>
            </w:r>
            <w:r w:rsidRPr="004C51BB">
              <w:rPr>
                <w:rStyle w:val="grame"/>
                <w:sz w:val="26"/>
                <w:szCs w:val="26"/>
              </w:rPr>
              <w:t xml:space="preserve">бациллярных </w:t>
            </w:r>
            <w:r w:rsidRPr="004C51BB">
              <w:rPr>
                <w:sz w:val="26"/>
                <w:szCs w:val="26"/>
              </w:rPr>
              <w:t>больных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Форма федерального статистического наблюдения № 33 «Сведения о больных туберкулезом»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Смертность от туберкулеза на 100 тыс. населения, </w:t>
            </w:r>
            <w:r w:rsidRPr="004C51BB">
              <w:rPr>
                <w:rFonts w:ascii="Times New Roman" w:hAnsi="Times New Roman"/>
                <w:sz w:val="26"/>
                <w:szCs w:val="26"/>
                <w:lang w:eastAsia="ru-RU"/>
              </w:rPr>
              <w:t>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28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66" type="#_x0000_t75" style="width:135pt;height:48.75pt" o:ole="">
                  <v:imagedata r:id="rId12" o:title=""/>
                </v:shape>
                <o:OLEObject Type="Embed" ProgID="Equation.3" ShapeID="_x0000_i1066" DrawAspect="Content" ObjectID="_1709036530" r:id="rId41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от туберкулеза(число случаев);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туберкулеза в течение года +от его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Форма федерального статистического наблюдения № 33 «Сведения о больных туберкулезом»,  </w:t>
            </w:r>
            <w:proofErr w:type="spellStart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Формафедерального</w:t>
            </w:r>
            <w:proofErr w:type="spellEnd"/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статистического наблюдения № 8 «Сведения о заболеваниях активным  туберкулезом»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Задача 3. Совершенствование методов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профилактики,раннего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выявления злокачественных новообразований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Доля злокачественных новообразований, выявленн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ых на ранних стадиях (I-II стадии),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lastRenderedPageBreak/>
              <w:pict>
                <v:shape id="_x0000_i1067" type="#_x0000_t75" alt="Об утверждении методик расчета основных показателей федерального проекта " style="width:132pt;height:48.75pt;visibility:visible">
                  <v:imagedata r:id="rId14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>- доля злокачественных новообразований, выявленных на ранних стадиях (I-II стадии);</w:t>
            </w:r>
          </w:p>
          <w:p w:rsidR="00736BA2" w:rsidRPr="004C51BB" w:rsidRDefault="004C51B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noProof/>
                <w:spacing w:val="2"/>
                <w:sz w:val="26"/>
                <w:szCs w:val="26"/>
              </w:rPr>
              <w:pict>
                <v:shape id="_x0000_i1068" type="#_x0000_t75" alt="Об утверждении методик расчета основных показателей федерального проекта " style="width:33.75pt;height:20.25pt;visibility:visible">
                  <v:imagedata r:id="rId15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> - число пациентов с выявленными в отчетном году злокачественными новообразованиями (без выявленных посмертно), имевших I-II стадии заболевания;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spacing w:val="2"/>
                <w:sz w:val="26"/>
                <w:szCs w:val="26"/>
              </w:rPr>
              <w:t>- общее число пациентов с выявленными в отчетном году злокачественными новообразованиями (без выявленных посмертно).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 xml:space="preserve">Форма федерального статистического 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наблюдения N 7 "Сведения о злокачественных новообразованиях"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злокачественных новообразований на 100 тыс.населения 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M = (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M</w:t>
            </w:r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новообраз</w:t>
            </w:r>
            <w:proofErr w:type="spellEnd"/>
            <w:r w:rsidRPr="004C51BB">
              <w:rPr>
                <w:rStyle w:val="sub"/>
                <w:rFonts w:ascii="Times New Roman" w:hAnsi="Times New Roman"/>
                <w:sz w:val="26"/>
                <w:szCs w:val="26"/>
                <w:shd w:val="clear" w:color="auto" w:fill="FFFFFF"/>
                <w:vertAlign w:val="subscript"/>
              </w:rPr>
              <w:t>.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 / S)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x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100 000,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M - коэффициент смертности населения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M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новообраз</w:t>
            </w:r>
            <w:proofErr w:type="spellEnd"/>
            <w:r w:rsidRPr="004C51BB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eastAsia="ru-RU"/>
              </w:rPr>
              <w:t>.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- число умерших от злокачественных новообразований;</w:t>
            </w:r>
          </w:p>
          <w:p w:rsidR="00736BA2" w:rsidRPr="004C51BB" w:rsidRDefault="00736BA2" w:rsidP="004C6041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S -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7 "Сведения о злокачествен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ных новообразованиях"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заболеваний. 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4. Совершенствование методов профилактики инфекций, передаваемых половым путем, включая проведение информационно-профилактических акций в молодежных аудиториях, массовых мероприятиях и праздниках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сифилисом на 100 тыс.населения,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69" type="#_x0000_t75" style="width:92.25pt;height:30.75pt" o:ole="">
                  <v:imagedata r:id="rId23" o:title=""/>
                </v:shape>
                <o:OLEObject Type="Embed" ProgID="Equation.3" ShapeID="_x0000_i1069" DrawAspect="Content" ObjectID="_1709036531" r:id="rId42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сифилисом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сифилисом,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Недостаточная мотивация граждан к здоровому образу жизни. 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Заболеваемость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гонореей на 100 тыс.населения,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0" type="#_x0000_t75" style="width:92.25pt;height:30.75pt" o:ole="">
                  <v:imagedata r:id="rId23" o:title=""/>
                </v:shape>
                <o:OLEObject Type="Embed" ProgID="Equation.3" ShapeID="_x0000_i1070" DrawAspect="Content" ObjectID="_1709036532" r:id="rId43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гонореей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впервые выявленных случаев заболеваний гонореей,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 статистического наблюдения N 9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</w:t>
            </w:r>
            <w:r w:rsidRPr="004C51BB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  <w:lang w:eastAsia="en-US"/>
              </w:rPr>
              <w:t>Сведения о заболеваниях инфекциями, передаваемыми половым путем и заразными кожными болезнями»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5. Совершенствование методов профилактики распространения ВИЧ-инфекции, раннего выявления и диспансерного наблюдения ВИЧ-инфицированных пациентов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ВИЧ инфекцию населения Еткульского муниципального района,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position w:val="-30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71" type="#_x0000_t75" style="width:72.75pt;height:30.75pt" o:ole="">
                  <v:imagedata r:id="rId26" o:title=""/>
                </v:shape>
                <o:OLEObject Type="Embed" ProgID="Equation.3" ShapeID="_x0000_i1071" DrawAspect="Content" ObjectID="_1709036533" r:id="rId44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  Охват обследованием на ВИЧ инфекцию населения Еткульского муниципального района, %;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Ч -  количество обследуемых пациентов;</w:t>
            </w:r>
          </w:p>
          <w:p w:rsidR="00736BA2" w:rsidRPr="004C51BB" w:rsidRDefault="00736BA2" w:rsidP="004C6041">
            <w:pPr>
              <w:pStyle w:val="ad"/>
              <w:spacing w:line="276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среднегодовая  численность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Еткульского муниципального района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специфической противовирусной терапией пациентов диспансерной группы,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61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"Сведения о болезни, вызванной вирусом иммунодефицита человека"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6. Совершенствование методов профилактики вирусных гепатитов и эпидемиологического надзора; обеспечение ранней диагностики острых и хронических вирусных гепатитов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В на 100 тыс.населения,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2" type="#_x0000_t75" style="width:92.25pt;height:30.75pt" o:ole="">
                  <v:imagedata r:id="rId23" o:title=""/>
                </v:shape>
                <o:OLEObject Type="Embed" ProgID="Equation.3" ShapeID="_x0000_i1072" DrawAspect="Content" ObjectID="_1709036534" r:id="rId45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острым вирусным гепатитом В на 100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 В,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статистического наблюдения N 2 «Сведения об инфекционн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острым вирусным гепатитом С на 100 тыс.населения,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3" type="#_x0000_t75" style="width:92.25pt;height:30.75pt" o:ole="">
                  <v:imagedata r:id="rId23" o:title=""/>
                </v:shape>
                <o:OLEObject Type="Embed" ProgID="Equation.3" ShapeID="_x0000_i1073" DrawAspect="Content" ObjectID="_1709036535" r:id="rId46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острым вирусным гепатитом С на 100 тыс.населения;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число зарегистрированных за отчетный год случаев заболеваемости острым гепатитом С,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2 «Сведения об инфекционных и паразитарных заболеваниях»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хроническими вирусным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 гепатитами В на 100 тыс.населения,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4" type="#_x0000_t75" style="width:92.25pt;height:30.75pt" o:ole="">
                  <v:imagedata r:id="rId23" o:title=""/>
                </v:shape>
                <o:OLEObject Type="Embed" ProgID="Equation.3" ShapeID="_x0000_i1074" DrawAspect="Content" ObjectID="_1709036536" r:id="rId47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 xml:space="preserve">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хроническими вирусными гепатитами В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хронических заболеваний вирусными гепатитами В,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 федерального статистическ</w:t>
            </w: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ого наблюдения N 2 «Сведения об инфекционных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Влияние неблагоприятных социально-гигиенических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7. Создание эффективной системы профилактики артериальной гипертонии в группах риска. Обеспечение ранней диагностики, лечения артериальной гипертонии, диспансерного наблюдения и реабилитации больных с осложнениями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Смертность от цереброваскулярных болезней на 100 тыс. населения,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6"/>
                <w:szCs w:val="26"/>
              </w:rPr>
              <w:object w:dxaOrig="1980" w:dyaOrig="1040">
                <v:shape id="_x0000_i1075" type="#_x0000_t75" style="width:135pt;height:48.75pt" o:ole="">
                  <v:imagedata r:id="rId12" o:title=""/>
                </v:shape>
                <o:OLEObject Type="Embed" ProgID="Equation.3" ShapeID="_x0000_i1075" DrawAspect="Content" ObjectID="_1709036537" r:id="rId48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ПС – показатель смертности цереброваскулярных болезней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Число умерших от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цереброваскулярных болезней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iCs/>
                <w:sz w:val="26"/>
                <w:szCs w:val="26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среднегодовая  численность населения за отчетный год.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Низкая кадровая обеспеченность первичного звена. 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7.2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4C51BB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pict>
                <v:shape id="_x0000_i1076" type="#_x0000_t75" alt="Об утверждении методик расчета основных показателей федерального проекта " style="width:132pt;height:48.75pt;visibility:visible">
                  <v:imagedata r:id="rId14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где:</w:t>
            </w:r>
          </w:p>
          <w:p w:rsidR="00736BA2" w:rsidRPr="004C51BB" w:rsidRDefault="00736BA2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spacing w:val="2"/>
                <w:sz w:val="26"/>
                <w:szCs w:val="26"/>
              </w:rPr>
              <w:t> </w:t>
            </w:r>
            <w:r w:rsidRPr="004C51BB">
              <w:rPr>
                <w:spacing w:val="2"/>
                <w:sz w:val="26"/>
                <w:szCs w:val="26"/>
                <w:lang w:val="en-US"/>
              </w:rPr>
              <w:t>D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</w:t>
            </w:r>
            <w:r w:rsidRPr="004C51BB">
              <w:rPr>
                <w:spacing w:val="2"/>
                <w:sz w:val="26"/>
                <w:szCs w:val="26"/>
                <w:vertAlign w:val="subscript"/>
              </w:rPr>
              <w:t>-</w:t>
            </w:r>
            <w:r w:rsidRPr="004C51BB">
              <w:rPr>
                <w:spacing w:val="2"/>
                <w:sz w:val="26"/>
                <w:szCs w:val="26"/>
                <w:vertAlign w:val="subscript"/>
                <w:lang w:val="en-US"/>
              </w:rPr>
              <w:t>II</w:t>
            </w:r>
            <w:r w:rsidRPr="004C51BB">
              <w:rPr>
                <w:spacing w:val="2"/>
                <w:sz w:val="26"/>
                <w:szCs w:val="26"/>
              </w:rPr>
              <w:t xml:space="preserve">- </w:t>
            </w:r>
            <w:r w:rsidRPr="004C51BB">
              <w:rPr>
                <w:sz w:val="26"/>
                <w:szCs w:val="26"/>
              </w:rPr>
              <w:t xml:space="preserve">Доля </w:t>
            </w:r>
            <w:proofErr w:type="spellStart"/>
            <w:r w:rsidRPr="004C51BB">
              <w:rPr>
                <w:sz w:val="26"/>
                <w:szCs w:val="26"/>
              </w:rPr>
              <w:t>лиц,взятых</w:t>
            </w:r>
            <w:proofErr w:type="spellEnd"/>
            <w:r w:rsidRPr="004C51BB">
              <w:rPr>
                <w:sz w:val="26"/>
                <w:szCs w:val="26"/>
              </w:rPr>
              <w:t xml:space="preserve"> на Д-наблюдение, из числа лиц с впервые установленным диагнозом «Артериальная гипертония»</w:t>
            </w:r>
            <w:r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4C51BB" w:rsidP="004C6041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textAlignment w:val="baseline"/>
              <w:rPr>
                <w:spacing w:val="2"/>
                <w:sz w:val="26"/>
                <w:szCs w:val="26"/>
              </w:rPr>
            </w:pPr>
            <w:r w:rsidRPr="004C51BB">
              <w:rPr>
                <w:noProof/>
                <w:spacing w:val="2"/>
                <w:sz w:val="26"/>
                <w:szCs w:val="26"/>
              </w:rPr>
              <w:pict>
                <v:shape id="_x0000_i1077" type="#_x0000_t75" alt="Об утверждении методик расчета основных показателей федерального проекта " style="width:33.75pt;height:20.25pt;visibility:visible">
                  <v:imagedata r:id="rId15" o:title="Об утверждении методик расчета основных показателей федерального проекта "/>
                </v:shape>
              </w:pict>
            </w:r>
            <w:r w:rsidR="00736BA2" w:rsidRPr="004C51BB">
              <w:rPr>
                <w:spacing w:val="2"/>
                <w:sz w:val="26"/>
                <w:szCs w:val="26"/>
              </w:rPr>
              <w:t xml:space="preserve"> - число пациентов </w:t>
            </w:r>
            <w:r w:rsidR="00736BA2" w:rsidRPr="004C51BB">
              <w:rPr>
                <w:sz w:val="26"/>
                <w:szCs w:val="26"/>
              </w:rPr>
              <w:t>взятых на Д-наблюдение, из числа лиц с впервые установленным диагнозом «Артериальная гипертония»</w:t>
            </w:r>
            <w:r w:rsidR="00736BA2" w:rsidRPr="004C51BB">
              <w:rPr>
                <w:spacing w:val="2"/>
                <w:sz w:val="26"/>
                <w:szCs w:val="26"/>
              </w:rPr>
              <w:t>;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 </w:t>
            </w:r>
            <w:proofErr w:type="spellStart"/>
            <w:r w:rsidRPr="004C51BB">
              <w:rPr>
                <w:rFonts w:ascii="Times New Roman" w:hAnsi="Times New Roman"/>
                <w:spacing w:val="2"/>
                <w:sz w:val="26"/>
                <w:szCs w:val="26"/>
                <w:lang w:val="en-US"/>
              </w:rPr>
              <w:t>C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  <w:vertAlign w:val="subscript"/>
                <w:lang w:val="en-US"/>
              </w:rPr>
              <w:t>vv</w:t>
            </w:r>
            <w:proofErr w:type="spellEnd"/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 xml:space="preserve">- общее число пациентов с выявленными в отчетном году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диагнозом «Артериальная гипертония»</w:t>
            </w:r>
            <w:r w:rsidRPr="004C51BB">
              <w:rPr>
                <w:rFonts w:ascii="Times New Roman" w:hAnsi="Times New Roman"/>
                <w:spacing w:val="2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t xml:space="preserve">Форма федерального статистического наблюдения N 12 </w:t>
            </w:r>
            <w:r w:rsidRPr="004C51B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«Сведения о числе заболеваний, зарегистрированных у пациентов, проживающих в зоне обслуживания медицинской организации»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Низкая кадровая обеспеченность первичного звена.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Число лиц, обученных в текущем году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школах здоровья для больных артериальной гипертонией,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выбранный целевой показатель (индикатор) является точным,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Число лиц, обученных в текущем году в школах здоровья для больных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артериальной гипертонией,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Форма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федерального статистического </w:t>
            </w:r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наблюдения </w:t>
            </w:r>
            <w:hyperlink r:id="rId49" w:anchor="block_1000" w:history="1">
              <w:r w:rsidRPr="004C51BB">
                <w:rPr>
                  <w:rStyle w:val="a3"/>
                  <w:rFonts w:cs="Times New Roman"/>
                  <w:color w:val="auto"/>
                  <w:sz w:val="26"/>
                  <w:szCs w:val="26"/>
                  <w:shd w:val="clear" w:color="auto" w:fill="FFFFFF"/>
                </w:rPr>
                <w:t>N 30</w:t>
              </w:r>
            </w:hyperlink>
            <w:r w:rsidRPr="004C51B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"Сведения о медицинской организации"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Низкая кадровая обеспеченность первичного звена.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обязанностей в сфере охраны своего здоровья и профилактики заболеваний.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Задача 8. Совершенствование методов раннего выявления больных с факторами риска, пациентов с диагнозом алкоголизм и наркомания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впервые зарегистрированных алкогольных психозов в течение года, число 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Style w:val="a3"/>
                <w:rFonts w:cs="Times New Roman"/>
                <w:color w:val="auto"/>
                <w:sz w:val="26"/>
                <w:szCs w:val="26"/>
              </w:rPr>
              <w:t>Форма федерального государственного статистического наблюдения N 11«Сведения о заболеваниях наркологическими расстройствами»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Недостаточная мотивация граждан к здоровому образу жизни.</w:t>
            </w:r>
          </w:p>
        </w:tc>
      </w:tr>
    </w:tbl>
    <w:p w:rsidR="00736BA2" w:rsidRPr="004C51BB" w:rsidRDefault="00736BA2" w:rsidP="00736BA2">
      <w:pPr>
        <w:tabs>
          <w:tab w:val="left" w:pos="4002"/>
        </w:tabs>
        <w:autoSpaceDE w:val="0"/>
        <w:autoSpaceDN w:val="0"/>
        <w:adjustRightInd w:val="0"/>
        <w:ind w:firstLine="709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ab/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234,9 тыс.руб.;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2</w:t>
      </w:r>
      <w:r w:rsidR="00C85623" w:rsidRPr="004C51BB">
        <w:rPr>
          <w:rFonts w:ascii="Times New Roman" w:hAnsi="Times New Roman"/>
          <w:sz w:val="28"/>
          <w:szCs w:val="28"/>
        </w:rPr>
        <w:t>6</w:t>
      </w:r>
      <w:r w:rsidRPr="004C51BB">
        <w:rPr>
          <w:rFonts w:ascii="Times New Roman" w:hAnsi="Times New Roman"/>
          <w:sz w:val="28"/>
          <w:szCs w:val="28"/>
        </w:rPr>
        <w:t>7,</w:t>
      </w:r>
      <w:r w:rsidR="00C85623" w:rsidRPr="004C51BB">
        <w:rPr>
          <w:rFonts w:ascii="Times New Roman" w:hAnsi="Times New Roman"/>
          <w:sz w:val="28"/>
          <w:szCs w:val="28"/>
        </w:rPr>
        <w:t>2</w:t>
      </w:r>
      <w:r w:rsidRPr="004C51BB">
        <w:rPr>
          <w:rFonts w:ascii="Times New Roman" w:hAnsi="Times New Roman"/>
          <w:sz w:val="28"/>
          <w:szCs w:val="28"/>
        </w:rPr>
        <w:t xml:space="preserve">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– 365,5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– </w:t>
      </w:r>
      <w:r w:rsidR="00C85623" w:rsidRPr="004C51BB">
        <w:rPr>
          <w:rFonts w:ascii="Times New Roman" w:hAnsi="Times New Roman"/>
          <w:sz w:val="28"/>
          <w:szCs w:val="28"/>
        </w:rPr>
        <w:t>454</w:t>
      </w:r>
      <w:r w:rsidRPr="004C51BB">
        <w:rPr>
          <w:rFonts w:ascii="Times New Roman" w:hAnsi="Times New Roman"/>
          <w:sz w:val="28"/>
          <w:szCs w:val="28"/>
        </w:rPr>
        <w:t>,0 тыс.руб.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Вакцинопрофилактика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>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Снижение уровня (недопущение) заболеваемости природно-очаговыми инфекциями, управляемыми средствами специфической профилактики.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Совершенствование методов профилактики инфекций, управляемых средствами специфической профилактики.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заболеваемость  клещевым  энцефалитом  на  100  тыс.  населения;</w:t>
            </w:r>
          </w:p>
          <w:p w:rsidR="00736BA2" w:rsidRPr="004C51BB" w:rsidRDefault="00736BA2" w:rsidP="004C6041">
            <w:pPr>
              <w:spacing w:after="0" w:line="240" w:lineRule="auto"/>
              <w:ind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показателей;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Подпрограмма реализуется в один этап с 2020 – 2023 годы 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C8562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703,8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206,4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2021 год – 137,4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2022 год – 180,0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C8562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180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снижение   заболеваемости   клещевым   энцефалитом на   уровне 3,3  случаев     на 100    тыс.   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- охват обследованием на туляремию от плановых показателей более 90 процентов.</w:t>
            </w:r>
          </w:p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"Приоритеты и цели муниципальной политики, включая характеристику текущего состояния сферы реализации подпрограммы"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Территория Еткульского района относится к активным природным очагам по ряду инфекций (клещевой энцефалит, клещевой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боррелиоз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, туляремия).  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 данным мониторинга внешней среды в 2% исследованных клещей обнаруживается вирус клещевого энцефалита, в 12% - возбудитель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боррелиоза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. Ежегодно с укусами клеща за медицинской помощью обращается от 140 до 310 человек, примерно треть всех обратившихся - дети. Опасность заболевания клещевым энцефалитом, большое количество тяжелых форм определяет первостепенную значимость проведения вакцинации населения против этой инфекции. 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Челябинской области в настоящее время действует шесть активных очагов туляремии: Красноармейский,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Кунашакский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, Октябрьский, Чесменский,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Еткульский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Брединский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муниципальные районы. В Еткульском районе неблагополучными  территориями по угрозе активизации туляремии  являются территории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Селезянского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Белоусовского</w:t>
      </w:r>
      <w:proofErr w:type="spellEnd"/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сельских поселений, граничащие с активным природным очагом в Красноармейском районе. В 2014г. было зарегистрировано 2 подтверждённых случая заболевания.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мониторингового исследования выявлены признаки активности очага туляремии:</w:t>
      </w:r>
    </w:p>
    <w:p w:rsidR="00736BA2" w:rsidRPr="004C51BB" w:rsidRDefault="00736BA2" w:rsidP="00736BA2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>- в 2018 процент выявления возбудителя туляремии в сене, погадках, соломе составил 23,3%, в 2017 возбудитель не обнаруживался, в 2016г. – в 6,6% проб. Обнаружение возбудителя в объектах природной среды свидетельствует о циркуляции возбудителя во внешней среде.</w:t>
      </w:r>
    </w:p>
    <w:p w:rsidR="00736BA2" w:rsidRPr="004C51BB" w:rsidRDefault="00736BA2" w:rsidP="00736BA2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Охват прививками недостаточный. Всего на 01.01.2019г. привито 1507 жителей (5,6%). Необходимый уровень вакцинации населения – 75 % от всего проживающего населения, включая детей с 7 лет. </w:t>
      </w:r>
    </w:p>
    <w:p w:rsidR="00736BA2" w:rsidRPr="004C51BB" w:rsidRDefault="00736BA2" w:rsidP="00736BA2">
      <w:pPr>
        <w:spacing w:after="0"/>
        <w:jc w:val="both"/>
        <w:rPr>
          <w:rFonts w:cs="Calibri"/>
          <w:sz w:val="28"/>
          <w:szCs w:val="28"/>
        </w:rPr>
      </w:pPr>
      <w:r w:rsidRPr="004C51B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При оценке напряженности иммунитета к туляремии положительные результаты выявлены у 14 % обследованных, включая детей. Это означает, что они ранее сталкивались с возбудителем инфекции.</w:t>
      </w:r>
      <w:r w:rsidRPr="004C51BB">
        <w:rPr>
          <w:sz w:val="28"/>
          <w:szCs w:val="28"/>
        </w:rPr>
        <w:t xml:space="preserve"> 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Осуществление мероприятий в рамках Подпрограммы позволит полнее использовать </w:t>
      </w:r>
      <w:proofErr w:type="spellStart"/>
      <w:r w:rsidRPr="004C51BB">
        <w:rPr>
          <w:rFonts w:ascii="Times New Roman" w:hAnsi="Times New Roman"/>
          <w:sz w:val="28"/>
          <w:szCs w:val="28"/>
          <w:lang w:eastAsia="ru-RU"/>
        </w:rPr>
        <w:t>вакцинопрофилактику</w:t>
      </w:r>
      <w:proofErr w:type="spellEnd"/>
      <w:r w:rsidRPr="004C51BB">
        <w:rPr>
          <w:rFonts w:ascii="Times New Roman" w:hAnsi="Times New Roman"/>
          <w:sz w:val="28"/>
          <w:szCs w:val="28"/>
          <w:lang w:eastAsia="ru-RU"/>
        </w:rPr>
        <w:t xml:space="preserve"> в целях предупреждения  природно-очаговых инфекций, актуальных для территории Еткульского района.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Основной целью подпрограммы является снижение уровня (недопущение) заболеваемости природно-очаговыми инфекциями, управляемыми средствами специфической профилактики. Для достижения данной цели необходимо решение следующей задачи: совершенствование методов профилактики инфекций, управляемых средствами специфической профилактики.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50" w:history="1">
        <w:r w:rsidRPr="004C51B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26"/>
        <w:gridCol w:w="1726"/>
        <w:gridCol w:w="1278"/>
        <w:gridCol w:w="1242"/>
        <w:gridCol w:w="1159"/>
        <w:gridCol w:w="880"/>
        <w:gridCol w:w="960"/>
        <w:gridCol w:w="960"/>
        <w:gridCol w:w="960"/>
      </w:tblGrid>
      <w:tr w:rsidR="00736BA2" w:rsidRPr="004C51BB" w:rsidTr="004C604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мероприятия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Ответственный исполнитель, соисполнители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Срок реализации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Источник финансирования</w:t>
            </w:r>
          </w:p>
        </w:tc>
        <w:tc>
          <w:tcPr>
            <w:tcW w:w="3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10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</w:tr>
      <w:tr w:rsidR="00736BA2" w:rsidRPr="004C51BB" w:rsidTr="004C6041">
        <w:tc>
          <w:tcPr>
            <w:tcW w:w="10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Подпрограмма 3. «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</w:rPr>
              <w:t>Вакцинопрофилактика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36BA2" w:rsidRPr="004C51BB" w:rsidTr="004C6041">
        <w:tc>
          <w:tcPr>
            <w:tcW w:w="10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1 «Совершенствование эффективности профилактических мероприятий при инфекциях, управляемых средствами специфической профилактики»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Обследование населения Еткульского муниципального района на туляремию, приобретение вакцины от туляремии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Приобретение медицинских иммунобиологических  препаратов для несовершеннолетних: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Вакцина против клещевого энцефалита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Иммуноглобулин против </w:t>
            </w:r>
            <w:proofErr w:type="spellStart"/>
            <w:r w:rsidRPr="004C51BB">
              <w:t>клещевогоэнцефатита</w:t>
            </w:r>
            <w:proofErr w:type="spellEnd"/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Итого по Подпрограмме 3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966376" w:rsidP="00966376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контроль за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Предполагаемый социально-экономический эффект будет достигнут за счет увеличения уровня защищенности населения от природно-очаговых заболеваний средствами иммунопрофилактики.</w:t>
      </w:r>
    </w:p>
    <w:p w:rsidR="00736BA2" w:rsidRPr="004C51BB" w:rsidRDefault="00736BA2" w:rsidP="00736BA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муниципальной программы (подпрограммы) и их значениях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4C51BB">
        <w:rPr>
          <w:sz w:val="28"/>
          <w:szCs w:val="28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«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Вакцинопрофилактика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</w:t>
            </w: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методов профилактики инфекций, управляемых средствами специфической профилактики;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Заболеваемость клещевым энцефалитом на 100 тыс. 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3,2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Не более  3,2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обследованием на туляремию от плановых показателей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lastRenderedPageBreak/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417"/>
        <w:gridCol w:w="1700"/>
        <w:gridCol w:w="1983"/>
        <w:gridCol w:w="1559"/>
        <w:gridCol w:w="2267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r w:rsidRPr="004C51BB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4C51BB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Наименование целевого показателя (индикатора)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Расчет значений целевых показателей (индикаторов)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Задача 1. Совершенствование методов профилактики инфекций, управляемых средствами специфической профилактики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Заболеваемость клещевым энцефалитом на 100 тыс.населения, число 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39" w:dyaOrig="620">
                <v:shape id="_x0000_i1078" type="#_x0000_t75" style="width:92.25pt;height:30.75pt" o:ole="">
                  <v:imagedata r:id="rId23" o:title=""/>
                </v:shape>
                <o:OLEObject Type="Embed" ProgID="Equation.3" ShapeID="_x0000_i1078" DrawAspect="Content" ObjectID="_1709036538" r:id="rId51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ПЗ – 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показатель заболеваемости населения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клещевым энцефалитом на 100 тыс.населения, число случаев;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>СЗ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– Число заболеваний клещевым энцефалитом, выявленных в отчетном году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 -   среднегодовая  численность населения за отчетный 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>Форма федерального статистического наблюдения N 2 «Сведения об инфекционных и паразитарных заболеваниях»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Активизация природного очага.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Охват обследованием на туляремию от плановых показателей,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выбранный целевой показатель (индикатор) является точным, измеримым, объективным и простым в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459" w:dyaOrig="620">
                <v:shape id="_x0000_i1079" type="#_x0000_t75" style="width:72.75pt;height:30.75pt" o:ole="">
                  <v:imagedata r:id="rId26" o:title=""/>
                </v:shape>
                <o:OLEObject Type="Embed" ProgID="Equation.3" ShapeID="_x0000_i1079" DrawAspect="Content" ObjectID="_1709036539" r:id="rId52"/>
              </w:object>
            </w:r>
            <w:r w:rsidRPr="004C51BB">
              <w:rPr>
                <w:rFonts w:ascii="Times New Roman" w:hAnsi="Times New Roman"/>
                <w:sz w:val="26"/>
                <w:szCs w:val="26"/>
              </w:rPr>
              <w:t>, где: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>О – Охват обследованием на туляремию от плановых показателей, %</w:t>
            </w:r>
          </w:p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51BB">
              <w:rPr>
                <w:rFonts w:ascii="Times New Roman" w:hAnsi="Times New Roman"/>
                <w:sz w:val="26"/>
                <w:szCs w:val="26"/>
              </w:rPr>
              <w:t xml:space="preserve">Ч - количество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lastRenderedPageBreak/>
              <w:t>обследуемых пациентов на туляремию от плановых показателей,</w:t>
            </w:r>
          </w:p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C51BB">
              <w:rPr>
                <w:rFonts w:ascii="Times New Roman" w:eastAsia="Times New Roman" w:hAnsi="Times New Roman"/>
                <w:sz w:val="26"/>
                <w:szCs w:val="26"/>
              </w:rPr>
              <w:t xml:space="preserve">Н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>-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плановый показатель </w:t>
            </w:r>
            <w:r w:rsidRPr="004C51BB">
              <w:rPr>
                <w:rFonts w:ascii="Times New Roman" w:hAnsi="Times New Roman"/>
                <w:sz w:val="26"/>
                <w:szCs w:val="26"/>
              </w:rPr>
              <w:t xml:space="preserve"> обследуемых пациентов на туляремию</w:t>
            </w:r>
            <w:r w:rsidRPr="004C51BB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6"/>
                <w:szCs w:val="26"/>
                <w:shd w:val="clear" w:color="auto" w:fill="FFFFFF"/>
              </w:rPr>
              <w:lastRenderedPageBreak/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Недостаточное финансирование мероприятий.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 xml:space="preserve">Несоблюдение гражданами обязанностей в сфере охраны своего здоровья и профилактики </w:t>
            </w:r>
            <w:r w:rsidRPr="004C51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6"/>
                <w:szCs w:val="26"/>
              </w:rPr>
              <w:t>Отсутствие заинтересованности работодателей предприятий, работники которых относятся к группе риска в проведении исследований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206,4 тыс.руб.;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2021 – 137,4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– 180,0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2023 – </w:t>
      </w:r>
      <w:r w:rsidR="003A3CB9" w:rsidRPr="004C51BB">
        <w:rPr>
          <w:rFonts w:ascii="Times New Roman" w:hAnsi="Times New Roman"/>
          <w:sz w:val="28"/>
          <w:szCs w:val="28"/>
        </w:rPr>
        <w:t>180</w:t>
      </w:r>
      <w:r w:rsidRPr="004C51BB">
        <w:rPr>
          <w:rFonts w:ascii="Times New Roman" w:hAnsi="Times New Roman"/>
          <w:sz w:val="28"/>
          <w:szCs w:val="28"/>
        </w:rPr>
        <w:t>, 0 тыс.руб.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Объем расходов бюджета Еткульского муниципального района рассчитывается в разрезе мероприятий  подпрограммы.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lastRenderedPageBreak/>
        <w:t>ПАСПОРТ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подпрограммы «Болезни органов дыхания»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503"/>
        <w:gridCol w:w="5945"/>
      </w:tblGrid>
      <w:tr w:rsidR="00736BA2" w:rsidRPr="004C51BB" w:rsidTr="004C6041"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Еткульского муниципального района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Основная цель подпрограммы  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и стабилизация уровня заболеваемости, инвалидности и смертности населения при хронических болезнях органов дыхания, увеличение средней продолжительности и качества жизни больных, страдающих   данными заболеваниями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Основные задачи подпрограммы  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 w:rsidRPr="004C51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показатели (индикаторы) непосредственного результата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- охват вакцинацией против пневмококковой инфекции групп риска взрослого населения;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 xml:space="preserve">- смертность от болезней органов дыхания 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8"/>
                <w:szCs w:val="28"/>
              </w:rPr>
              <w:t>. число случаев).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и этапы реализации подпрограммы 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реализуется в один этап с 2020 – 2023 годы</w:t>
            </w: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</w:p>
          <w:p w:rsidR="00736BA2" w:rsidRPr="004C51BB" w:rsidRDefault="00736BA2" w:rsidP="004C6041">
            <w:pPr>
              <w:spacing w:after="0" w:line="240" w:lineRule="auto"/>
              <w:ind w:left="180" w:firstLine="709"/>
              <w:jc w:val="center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  бюджета – </w:t>
            </w:r>
            <w:r w:rsidR="00E971B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274,4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тыс. рублей, в том числе по годам: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2020 год – 119,6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 </w:t>
            </w:r>
            <w:r w:rsidR="00E971B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42,8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2022 год –36,0 тыс. рублей;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E971B3"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76</w:t>
            </w: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,0 тыс. рублей</w:t>
            </w: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736BA2" w:rsidRPr="004C51BB" w:rsidRDefault="00736BA2" w:rsidP="004C6041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6BA2" w:rsidRPr="004C51BB" w:rsidTr="004C6041">
        <w:tc>
          <w:tcPr>
            <w:tcW w:w="18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C51BB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31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pacing w:val="3"/>
                <w:kern w:val="36"/>
                <w:sz w:val="28"/>
                <w:szCs w:val="28"/>
              </w:rPr>
              <w:t>- увеличение охвата вакцинацией против пневмококковой инфекции групп риска взрослого населения с 18,2% до 70,0%;</w:t>
            </w:r>
          </w:p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C51BB">
              <w:rPr>
                <w:rFonts w:ascii="Times New Roman" w:hAnsi="Times New Roman"/>
                <w:sz w:val="28"/>
                <w:szCs w:val="28"/>
              </w:rPr>
              <w:t>- снижение смертности от болезней органов дыхания с 22 случаев до 17 (с 82,4 до 56,3 на 100 тыс. населения).</w:t>
            </w:r>
          </w:p>
        </w:tc>
      </w:tr>
    </w:tbl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736BA2" w:rsidRPr="004C51BB" w:rsidRDefault="00736BA2" w:rsidP="00736B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C51BB">
        <w:rPr>
          <w:rFonts w:ascii="Times New Roman" w:hAnsi="Times New Roman" w:cs="Times New Roman"/>
          <w:sz w:val="28"/>
          <w:szCs w:val="28"/>
        </w:rPr>
        <w:t>. Приоритеты и цели муниципальной политики, включая характеристику текущего состояния сферы реализации подпрограммы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В 2018г. в районе отмечен резкий рост смертности от болезней органов дыхания – 25 случаев против 14 случаев в 2017 году и 12 случаев в 2016г. Одновременно отмечается рост числа пневмоний в течение трех лет в 1,62 раза (с 213 случаев в 2016г. до 345 случаев в 2018г.). Нередки случаи </w:t>
      </w:r>
      <w:proofErr w:type="spellStart"/>
      <w:r w:rsidRPr="004C51BB">
        <w:rPr>
          <w:rFonts w:ascii="Times New Roman" w:hAnsi="Times New Roman"/>
          <w:sz w:val="28"/>
          <w:szCs w:val="28"/>
        </w:rPr>
        <w:t>хронизации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заболевания легких после перенесенной пневмонии, особенно у ослабленных лиц, пациентов старшей возрастной группы. Риску заболеваний пневмонией подвержены также военнослужащие срочной службы из-за особенностей армейского быта. Семь из десяти пневмоний вызывает пневмококк. Профилактика с помощью вакцинации направлена на снижение заболеваемости пневмококковой инфекцией, предупреждение </w:t>
      </w:r>
      <w:proofErr w:type="spellStart"/>
      <w:r w:rsidRPr="004C51BB">
        <w:rPr>
          <w:rFonts w:ascii="Times New Roman" w:hAnsi="Times New Roman"/>
          <w:sz w:val="28"/>
          <w:szCs w:val="28"/>
        </w:rPr>
        <w:t>генерализованных</w:t>
      </w:r>
      <w:proofErr w:type="spellEnd"/>
      <w:r w:rsidRPr="004C51BB">
        <w:rPr>
          <w:rFonts w:ascii="Times New Roman" w:hAnsi="Times New Roman"/>
          <w:sz w:val="28"/>
          <w:szCs w:val="28"/>
        </w:rPr>
        <w:t xml:space="preserve"> форм заболевания, снижение показателей инвалидности и смертности. Своевременная объективная оценка тяжести состояния пациента, в том числе с использованием простых и информативных методов обследований, которые можно провести в кабинете врача (фельдшера), а также при посещении пациента на дому, позволяет выбрать правильную тактику ведения пациента, предотвратить развитие осложнений. </w:t>
      </w:r>
    </w:p>
    <w:p w:rsidR="00736BA2" w:rsidRPr="004C51BB" w:rsidRDefault="00736BA2" w:rsidP="00736BA2">
      <w:pPr>
        <w:spacing w:after="0" w:line="240" w:lineRule="auto"/>
        <w:textAlignment w:val="baseline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II</w:t>
      </w:r>
      <w:r w:rsidRPr="004C51BB">
        <w:rPr>
          <w:rFonts w:ascii="Times New Roman" w:hAnsi="Times New Roman"/>
          <w:sz w:val="28"/>
          <w:szCs w:val="28"/>
        </w:rPr>
        <w:t>.Основная цель и задачи подпрограммы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Основной целью подпрограммы является снижение и стабилизация уровня заболеваемости, инвалидности и смертности населения при хронических болезнях органов дыхания, увеличение средней продолжительности и качества жизни больных, страдающих   данными заболеваниями.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Для достижения данной цели необходимо, в том числе решение следующей задачи: совершенствование и использование современных методов профилактики, диагностики, лечения и реабилитации пациентов с болезнями органов дыхания.</w:t>
      </w:r>
    </w:p>
    <w:p w:rsidR="00736BA2" w:rsidRPr="004C51BB" w:rsidRDefault="00736BA2" w:rsidP="00736B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 «Перечень мероприятий подпрограммы»</w:t>
      </w:r>
    </w:p>
    <w:p w:rsidR="00736BA2" w:rsidRPr="004C51BB" w:rsidRDefault="00736BA2" w:rsidP="00736BA2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</w:rPr>
        <w:t xml:space="preserve">В 2020 - 2023 годах будут реализованы </w:t>
      </w:r>
      <w:hyperlink r:id="rId53" w:history="1">
        <w:r w:rsidRPr="004C51BB">
          <w:rPr>
            <w:rStyle w:val="a3"/>
            <w:color w:val="auto"/>
            <w:sz w:val="28"/>
            <w:szCs w:val="28"/>
          </w:rPr>
          <w:t>мероприятия</w:t>
        </w:r>
      </w:hyperlink>
      <w:r w:rsidRPr="004C51BB">
        <w:rPr>
          <w:rFonts w:ascii="Times New Roman" w:hAnsi="Times New Roman"/>
          <w:sz w:val="28"/>
          <w:szCs w:val="28"/>
        </w:rPr>
        <w:t>, указанные в таблице 1.</w:t>
      </w:r>
    </w:p>
    <w:p w:rsidR="00736BA2" w:rsidRPr="004C51BB" w:rsidRDefault="00736BA2" w:rsidP="00736BA2">
      <w:pPr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W w:w="5050" w:type="pct"/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26"/>
        <w:gridCol w:w="1725"/>
        <w:gridCol w:w="1277"/>
        <w:gridCol w:w="1242"/>
        <w:gridCol w:w="1159"/>
        <w:gridCol w:w="881"/>
        <w:gridCol w:w="960"/>
        <w:gridCol w:w="961"/>
        <w:gridCol w:w="960"/>
      </w:tblGrid>
      <w:tr w:rsidR="00736BA2" w:rsidRPr="004C51BB" w:rsidTr="004C6041"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мероприятия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Ответственный исполнитель, соисполнители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Срок реализации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Источник финансирования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Объем финансирования по годам реализации муниципальной программы, тыс. рублей</w:t>
            </w:r>
          </w:p>
        </w:tc>
      </w:tr>
      <w:tr w:rsidR="00736BA2" w:rsidRPr="004C51BB" w:rsidTr="004C6041">
        <w:tc>
          <w:tcPr>
            <w:tcW w:w="9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 &lt;**&gt;</w:t>
            </w:r>
          </w:p>
        </w:tc>
      </w:tr>
      <w:tr w:rsidR="00736BA2" w:rsidRPr="004C51BB" w:rsidTr="004C6041">
        <w:tc>
          <w:tcPr>
            <w:tcW w:w="9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ind w:left="122" w:right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97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Задача 1 «Улучшение условий оказания медицинской помощи пациентам с заболеваниями органов дыхания»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Обеспечение ФАП </w:t>
            </w:r>
            <w:proofErr w:type="spellStart"/>
            <w:r w:rsidRPr="004C51BB">
              <w:t>пульсоксиметрами</w:t>
            </w:r>
            <w:proofErr w:type="spell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Вакцинация пациентов группы риска (призывники, лица, страдающие хронической </w:t>
            </w:r>
            <w:proofErr w:type="spellStart"/>
            <w:r w:rsidRPr="004C51BB">
              <w:t>обструктивной</w:t>
            </w:r>
            <w:proofErr w:type="spellEnd"/>
            <w:r w:rsidRPr="004C51BB">
              <w:t xml:space="preserve"> болезнью легких) против пневмококковой инфекции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C51BB">
              <w:rPr>
                <w:rFonts w:ascii="Times New Roman" w:hAnsi="Times New Roman" w:cs="Times New Roman"/>
              </w:rPr>
              <w:t>ГБУЗ «Районная больница с.Еткуль»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2020-2023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91,1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E971B3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736BA2" w:rsidRPr="004C51BB" w:rsidTr="004C6041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Итого по Подпрограмме 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after="160" w:line="25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119,6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4C6041">
            <w:pPr>
              <w:spacing w:after="16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6BA2" w:rsidRPr="004C51BB" w:rsidRDefault="00E971B3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  <w:r w:rsidR="00736BA2" w:rsidRPr="004C51BB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/>
        </w:rPr>
        <w:t>IV</w:t>
      </w:r>
      <w:r w:rsidRPr="004C51BB">
        <w:rPr>
          <w:rFonts w:ascii="Times New Roman" w:hAnsi="Times New Roman"/>
          <w:sz w:val="28"/>
          <w:szCs w:val="28"/>
        </w:rPr>
        <w:t xml:space="preserve">. Организация управления и механизм выполнения мероприятий </w:t>
      </w:r>
    </w:p>
    <w:p w:rsidR="00736BA2" w:rsidRPr="004C51BB" w:rsidRDefault="00736BA2" w:rsidP="00736B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подпрограммы</w:t>
      </w:r>
    </w:p>
    <w:p w:rsidR="00736BA2" w:rsidRPr="004C51BB" w:rsidRDefault="00736BA2" w:rsidP="00736BA2">
      <w:pPr>
        <w:pStyle w:val="msonormalbullet2gif"/>
        <w:tabs>
          <w:tab w:val="left" w:pos="720"/>
        </w:tabs>
        <w:autoSpaceDE w:val="0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4C51BB">
        <w:rPr>
          <w:sz w:val="28"/>
          <w:szCs w:val="28"/>
          <w:lang w:eastAsia="ar-SA"/>
        </w:rPr>
        <w:t xml:space="preserve">Общее и текущее управление и контроль за реализацией подпрограммы осуществляет администрация Еткульского муниципального района, ответственный исполнитель  </w:t>
      </w:r>
      <w:r w:rsidRPr="004C51BB">
        <w:rPr>
          <w:sz w:val="28"/>
          <w:szCs w:val="28"/>
        </w:rPr>
        <w:t>ГБУЗ «Районная больница с. Еткуль».</w:t>
      </w:r>
    </w:p>
    <w:p w:rsidR="00736BA2" w:rsidRPr="004C51BB" w:rsidRDefault="00736BA2" w:rsidP="00736BA2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  <w:lang w:eastAsia="ru-RU"/>
        </w:rPr>
        <w:t xml:space="preserve">Раздел </w:t>
      </w:r>
      <w:r w:rsidRPr="004C51B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4C51BB">
        <w:rPr>
          <w:rFonts w:ascii="Times New Roman" w:hAnsi="Times New Roman"/>
          <w:sz w:val="28"/>
          <w:szCs w:val="28"/>
          <w:lang w:eastAsia="ru-RU"/>
        </w:rPr>
        <w:t xml:space="preserve">. Ожидаемые результаты реализации </w:t>
      </w:r>
      <w:r w:rsidRPr="004C51BB">
        <w:rPr>
          <w:rFonts w:ascii="Times New Roman" w:hAnsi="Times New Roman"/>
          <w:sz w:val="28"/>
          <w:szCs w:val="28"/>
        </w:rPr>
        <w:t>подпрограммы и их обоснование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Сведения о целевых показателях (индикаторах)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4C51BB">
        <w:rPr>
          <w:sz w:val="28"/>
          <w:szCs w:val="28"/>
        </w:rPr>
        <w:t>муниципальной программы (подпрограммы) и их значениях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4C51BB">
        <w:rPr>
          <w:sz w:val="28"/>
          <w:szCs w:val="28"/>
        </w:rPr>
        <w:t>Таблица 2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7"/>
        <w:gridCol w:w="2792"/>
        <w:gridCol w:w="929"/>
        <w:gridCol w:w="1049"/>
        <w:gridCol w:w="794"/>
        <w:gridCol w:w="709"/>
        <w:gridCol w:w="708"/>
        <w:gridCol w:w="851"/>
        <w:gridCol w:w="1276"/>
      </w:tblGrid>
      <w:tr w:rsidR="00736BA2" w:rsidRPr="004C51BB" w:rsidTr="004C6041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№ </w:t>
            </w:r>
            <w:proofErr w:type="spellStart"/>
            <w:r w:rsidRPr="004C51BB">
              <w:t>п</w:t>
            </w:r>
            <w:proofErr w:type="spellEnd"/>
            <w:r w:rsidRPr="004C51BB">
              <w:t>/</w:t>
            </w:r>
            <w:proofErr w:type="spellStart"/>
            <w:r w:rsidRPr="004C51BB">
              <w:t>п</w:t>
            </w:r>
            <w:proofErr w:type="spellEnd"/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Наименование целевого показателя (индикатора)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Единица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Значения целевых показателей (индикаторов) по годам реализации муниципальной программы</w:t>
            </w:r>
          </w:p>
        </w:tc>
      </w:tr>
      <w:tr w:rsidR="00736BA2" w:rsidRPr="004C51BB" w:rsidTr="004C6041">
        <w:tc>
          <w:tcPr>
            <w:tcW w:w="9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отчетный год 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2020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 xml:space="preserve">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2021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2022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2023</w:t>
            </w:r>
          </w:p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за период реализации муниципальной программы</w:t>
            </w:r>
          </w:p>
        </w:tc>
      </w:tr>
      <w:tr w:rsidR="00736BA2" w:rsidRPr="004C51BB" w:rsidTr="004C6041">
        <w:trPr>
          <w:trHeight w:val="611"/>
        </w:trPr>
        <w:tc>
          <w:tcPr>
            <w:tcW w:w="96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« Болезни органов дыхания»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lastRenderedPageBreak/>
              <w:t>1</w:t>
            </w:r>
          </w:p>
        </w:tc>
        <w:tc>
          <w:tcPr>
            <w:tcW w:w="9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Задача 1: 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вакцинацией против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пневомококковой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инфекции групп риска взрослого населения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70,0</w:t>
            </w:r>
          </w:p>
        </w:tc>
      </w:tr>
      <w:tr w:rsidR="00736BA2" w:rsidRPr="004C51BB" w:rsidTr="004C604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pStyle w:val="a5"/>
              <w:spacing w:before="0" w:beforeAutospacing="0" w:after="0" w:afterAutospacing="0"/>
              <w:jc w:val="both"/>
            </w:pPr>
            <w:r w:rsidRPr="004C51BB">
              <w:t>1.2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болезней органов дыхания</w:t>
            </w:r>
          </w:p>
          <w:p w:rsidR="00736BA2" w:rsidRPr="004C51BB" w:rsidRDefault="00736BA2" w:rsidP="004C6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(показатель на 100 тыс. населения и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абс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  <w:lang w:eastAsia="ru-RU"/>
              </w:rPr>
              <w:t>. число случаев)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A2" w:rsidRPr="004C51BB" w:rsidRDefault="00736BA2" w:rsidP="004C6041">
            <w:pPr>
              <w:spacing w:after="160"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число случаев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82,4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(22 чел)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(20 чел)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62,9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(19 чел)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59,6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(18 чел)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56,3</w:t>
            </w:r>
          </w:p>
          <w:p w:rsidR="00736BA2" w:rsidRPr="004C51BB" w:rsidRDefault="00736BA2" w:rsidP="004C6041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>(17 чел)</w:t>
            </w:r>
          </w:p>
        </w:tc>
      </w:tr>
    </w:tbl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51BB">
        <w:rPr>
          <w:sz w:val="28"/>
          <w:szCs w:val="28"/>
        </w:rPr>
        <w:t>--------------------------------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Примечание: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&lt;*&gt; Отчетный год - год, предшествующий первому году реализации муниципальной программы.</w:t>
      </w:r>
    </w:p>
    <w:p w:rsidR="00736BA2" w:rsidRPr="004C51BB" w:rsidRDefault="00736BA2" w:rsidP="00736BA2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 w:rsidRPr="004C51BB">
        <w:rPr>
          <w:sz w:val="22"/>
          <w:szCs w:val="22"/>
        </w:rPr>
        <w:t>&lt;**&gt; Указываются годы реализации муниципальной программы, начиная с первого года реализации муниципальной программы.</w:t>
      </w:r>
    </w:p>
    <w:p w:rsidR="00736BA2" w:rsidRPr="004C51BB" w:rsidRDefault="00736BA2" w:rsidP="00736BA2">
      <w:pPr>
        <w:spacing w:after="0" w:line="240" w:lineRule="auto"/>
        <w:ind w:left="180" w:firstLine="709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Расчет целевых индикаторов и показателей, используемых для оценки эффективности подпрограммы, представлен в таблице 3.    </w:t>
      </w: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Таблица 3</w:t>
      </w:r>
    </w:p>
    <w:tbl>
      <w:tblPr>
        <w:tblpPr w:leftFromText="180" w:rightFromText="180" w:bottomFromText="20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59"/>
        <w:gridCol w:w="1558"/>
        <w:gridCol w:w="2408"/>
        <w:gridCol w:w="1416"/>
        <w:gridCol w:w="1984"/>
      </w:tblGrid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Обоснование состава и значений целевых показателей (индикаторов)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Расчет значений целевых показателей (индикаторов)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 получения информации о целевых показателях (индикаторах)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внешних факторов и условий на их достижение</w:t>
            </w:r>
          </w:p>
        </w:tc>
      </w:tr>
      <w:tr w:rsidR="00736BA2" w:rsidRPr="004C51BB" w:rsidTr="004C6041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Задача 1. 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Охват вакцинацией против пневмококковой инфекции групп риска взрослого населения,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выбранный целевой показатель (индикатор) является точным, измеримым, объективным и простым в применении. Целевой показатель (индикатор)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4C51BB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Ведомственная статистическая отчетность медицинских организаций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Недостаточное финансирование.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6BA2" w:rsidRPr="004C51BB" w:rsidTr="004C60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Смертность от болезней органов дыхания (</w:t>
            </w:r>
            <w:proofErr w:type="spellStart"/>
            <w:r w:rsidRPr="004C51BB">
              <w:rPr>
                <w:rFonts w:ascii="Times New Roman" w:hAnsi="Times New Roman"/>
                <w:sz w:val="24"/>
                <w:szCs w:val="24"/>
              </w:rPr>
              <w:t>абс.число</w:t>
            </w:r>
            <w:proofErr w:type="spellEnd"/>
            <w:r w:rsidRPr="004C51BB">
              <w:rPr>
                <w:rFonts w:ascii="Times New Roman" w:hAnsi="Times New Roman"/>
                <w:sz w:val="24"/>
                <w:szCs w:val="24"/>
              </w:rPr>
              <w:t xml:space="preserve"> случаев и показатель на 100 тыс.населения)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выбранный целевой показатель (индикатор) является точным, измеримым, объективным и простым в применении. Целевой показатель (индикатор) характеризует достижение поставленной цели программы, ее общую результативность и эффективность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A2" w:rsidRPr="004C51BB" w:rsidRDefault="00736BA2" w:rsidP="004C6041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eastAsia="Times New Roman" w:hAnsi="Times New Roman"/>
                <w:position w:val="-66"/>
                <w:sz w:val="24"/>
                <w:szCs w:val="24"/>
              </w:rPr>
              <w:object w:dxaOrig="1980" w:dyaOrig="1040">
                <v:shape id="_x0000_i1080" type="#_x0000_t75" style="width:135pt;height:48.75pt" o:ole="">
                  <v:imagedata r:id="rId12" o:title=""/>
                </v:shape>
                <o:OLEObject Type="Embed" ProgID="Equation.3" ShapeID="_x0000_i1080" DrawAspect="Content" ObjectID="_1709036540" r:id="rId54"/>
              </w:object>
            </w:r>
            <w:r w:rsidRPr="004C51BB">
              <w:rPr>
                <w:rFonts w:ascii="Times New Roman" w:hAnsi="Times New Roman"/>
                <w:sz w:val="24"/>
                <w:szCs w:val="24"/>
              </w:rPr>
              <w:t>, где: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>ПС – показатель смертности от болезней органов дыхания на 100 тыс. населения;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4C51BB">
              <w:rPr>
                <w:rFonts w:ascii="Times New Roman" w:hAnsi="Times New Roman"/>
                <w:sz w:val="24"/>
                <w:szCs w:val="24"/>
              </w:rPr>
              <w:t xml:space="preserve">ЧУ – 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Число умерших </w:t>
            </w:r>
            <w:r w:rsidRPr="004C51BB">
              <w:rPr>
                <w:rFonts w:ascii="Times New Roman" w:hAnsi="Times New Roman"/>
                <w:sz w:val="24"/>
                <w:szCs w:val="24"/>
              </w:rPr>
              <w:t>от болезней органов дыхания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в течение года + от их последствий 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(человек)</w:t>
            </w: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;</w:t>
            </w:r>
          </w:p>
          <w:p w:rsidR="00736BA2" w:rsidRPr="004C51BB" w:rsidRDefault="00736BA2" w:rsidP="004C60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1B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СН –</w:t>
            </w:r>
            <w:r w:rsidRPr="004C51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среднегодовая  численность населения за отчетный год.</w:t>
            </w:r>
            <w:r w:rsidRPr="004C51B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Данные Федеральной службы государственной статистики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Влияние неблагоприятных социально-гигиенических факторов.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Несоблюдение гражданами обязанностей в сфере охраны своего здоровья и профилактики заболеваний.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1BB">
              <w:rPr>
                <w:rFonts w:ascii="Times New Roman" w:hAnsi="Times New Roman" w:cs="Times New Roman"/>
                <w:sz w:val="24"/>
                <w:szCs w:val="24"/>
              </w:rPr>
              <w:t>Недостаточная мотивация граждан к здоровому образу жизни.</w:t>
            </w:r>
          </w:p>
          <w:p w:rsidR="00736BA2" w:rsidRPr="004C51BB" w:rsidRDefault="00736BA2" w:rsidP="004C604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Calibri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Раздел VI. Финансово-экономическое обоснование 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муниципальной программы</w:t>
      </w:r>
    </w:p>
    <w:p w:rsidR="00736BA2" w:rsidRPr="004C51BB" w:rsidRDefault="00736BA2" w:rsidP="00736B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736BA2" w:rsidRPr="004C51BB" w:rsidRDefault="00736BA2" w:rsidP="00736B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>Финансирование подпрограммы осуществляется за счет средств бюджета Еткульского муниципального района. Общая сумма финансовых средств на реализацию подпрограммы составляет: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2020 – 119,6 тыс.руб.;</w:t>
      </w:r>
    </w:p>
    <w:p w:rsidR="00736BA2" w:rsidRPr="004C51BB" w:rsidRDefault="00736BA2" w:rsidP="00736BA2">
      <w:pPr>
        <w:pStyle w:val="ad"/>
        <w:jc w:val="left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 xml:space="preserve">2021 – </w:t>
      </w:r>
      <w:r w:rsidR="00E971B3" w:rsidRPr="004C51BB">
        <w:rPr>
          <w:rFonts w:ascii="Times New Roman" w:hAnsi="Times New Roman"/>
          <w:sz w:val="28"/>
          <w:szCs w:val="28"/>
        </w:rPr>
        <w:t>42,8</w:t>
      </w:r>
      <w:r w:rsidRPr="004C51BB">
        <w:rPr>
          <w:rFonts w:ascii="Times New Roman" w:hAnsi="Times New Roman"/>
          <w:sz w:val="28"/>
          <w:szCs w:val="28"/>
        </w:rPr>
        <w:t xml:space="preserve"> тыс.руб.;</w:t>
      </w:r>
    </w:p>
    <w:p w:rsidR="00736BA2" w:rsidRPr="004C51BB" w:rsidRDefault="00736BA2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2022 – 36,0 тыс.руб.;</w:t>
      </w:r>
    </w:p>
    <w:p w:rsidR="00736BA2" w:rsidRPr="004C51BB" w:rsidRDefault="00E971B3" w:rsidP="00736B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51BB">
        <w:rPr>
          <w:rFonts w:ascii="Times New Roman" w:hAnsi="Times New Roman"/>
          <w:sz w:val="28"/>
          <w:szCs w:val="28"/>
        </w:rPr>
        <w:t>2023 – 76</w:t>
      </w:r>
      <w:r w:rsidR="00736BA2" w:rsidRPr="004C51BB">
        <w:rPr>
          <w:rFonts w:ascii="Times New Roman" w:hAnsi="Times New Roman"/>
          <w:sz w:val="28"/>
          <w:szCs w:val="28"/>
        </w:rPr>
        <w:t>,0 тыс.руб.</w:t>
      </w:r>
    </w:p>
    <w:p w:rsidR="00736BA2" w:rsidRPr="004C51BB" w:rsidRDefault="00736BA2" w:rsidP="00736BA2">
      <w:pPr>
        <w:pStyle w:val="ConsPlusNormal"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BB">
        <w:rPr>
          <w:rFonts w:ascii="Times New Roman" w:hAnsi="Times New Roman" w:cs="Times New Roman"/>
          <w:sz w:val="28"/>
          <w:szCs w:val="28"/>
        </w:rPr>
        <w:t xml:space="preserve">Объем расходов бюджета Еткульского муниципального района </w:t>
      </w:r>
      <w:r w:rsidRPr="004C51BB">
        <w:rPr>
          <w:rFonts w:ascii="Times New Roman" w:hAnsi="Times New Roman" w:cs="Times New Roman"/>
          <w:sz w:val="28"/>
          <w:szCs w:val="28"/>
        </w:rPr>
        <w:lastRenderedPageBreak/>
        <w:t>рассчитывается в разрезе мероприятий  подпрограммы.</w:t>
      </w:r>
    </w:p>
    <w:p w:rsidR="00736BA2" w:rsidRPr="004C51BB" w:rsidRDefault="00736BA2" w:rsidP="00736BA2">
      <w:pPr>
        <w:pStyle w:val="ae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>
      <w:pPr>
        <w:autoSpaceDE w:val="0"/>
        <w:autoSpaceDN w:val="0"/>
        <w:adjustRightInd w:val="0"/>
        <w:ind w:firstLine="709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36BA2" w:rsidRPr="004C51BB" w:rsidRDefault="00736BA2" w:rsidP="00736BA2"/>
    <w:p w:rsidR="007962E9" w:rsidRPr="004C51BB" w:rsidRDefault="007962E9"/>
    <w:sectPr w:rsidR="007962E9" w:rsidRPr="004C51BB" w:rsidSect="004C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6BA2"/>
    <w:rsid w:val="000057AD"/>
    <w:rsid w:val="002C04C9"/>
    <w:rsid w:val="003A3CB9"/>
    <w:rsid w:val="004B2731"/>
    <w:rsid w:val="004B27F7"/>
    <w:rsid w:val="004C51BB"/>
    <w:rsid w:val="004C6041"/>
    <w:rsid w:val="005D154A"/>
    <w:rsid w:val="00620356"/>
    <w:rsid w:val="006A2616"/>
    <w:rsid w:val="00736BA2"/>
    <w:rsid w:val="007962E9"/>
    <w:rsid w:val="00820AE4"/>
    <w:rsid w:val="00851611"/>
    <w:rsid w:val="008E311D"/>
    <w:rsid w:val="009169BA"/>
    <w:rsid w:val="00942B5C"/>
    <w:rsid w:val="00966376"/>
    <w:rsid w:val="00C45186"/>
    <w:rsid w:val="00C85623"/>
    <w:rsid w:val="00E07389"/>
    <w:rsid w:val="00E927FE"/>
    <w:rsid w:val="00E971B3"/>
    <w:rsid w:val="00F736C5"/>
    <w:rsid w:val="00FA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A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736B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semiHidden/>
    <w:unhideWhenUsed/>
    <w:qFormat/>
    <w:rsid w:val="00736BA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736BA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6BA2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36BA2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736BA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736BA2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36BA2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736BA2"/>
  </w:style>
  <w:style w:type="paragraph" w:styleId="a7">
    <w:name w:val="header"/>
    <w:basedOn w:val="a"/>
    <w:link w:val="a6"/>
    <w:uiPriority w:val="99"/>
    <w:semiHidden/>
    <w:unhideWhenUsed/>
    <w:rsid w:val="00736BA2"/>
    <w:pPr>
      <w:tabs>
        <w:tab w:val="center" w:pos="4677"/>
        <w:tab w:val="right" w:pos="9355"/>
      </w:tabs>
      <w:spacing w:after="160" w:line="256" w:lineRule="auto"/>
    </w:pPr>
    <w:rPr>
      <w:rFonts w:asciiTheme="minorHAnsi" w:eastAsiaTheme="minorHAnsi" w:hAnsiTheme="minorHAnsi" w:cstheme="minorBidi"/>
    </w:rPr>
  </w:style>
  <w:style w:type="character" w:customStyle="1" w:styleId="11">
    <w:name w:val="Верхний колонтитул Знак1"/>
    <w:basedOn w:val="a0"/>
    <w:link w:val="a7"/>
    <w:uiPriority w:val="99"/>
    <w:semiHidden/>
    <w:rsid w:val="00736BA2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736BA2"/>
  </w:style>
  <w:style w:type="paragraph" w:styleId="a9">
    <w:name w:val="footer"/>
    <w:basedOn w:val="a"/>
    <w:link w:val="a8"/>
    <w:uiPriority w:val="99"/>
    <w:semiHidden/>
    <w:unhideWhenUsed/>
    <w:rsid w:val="00736BA2"/>
    <w:pPr>
      <w:tabs>
        <w:tab w:val="center" w:pos="4677"/>
        <w:tab w:val="right" w:pos="9355"/>
      </w:tabs>
      <w:spacing w:after="160" w:line="256" w:lineRule="auto"/>
    </w:pPr>
    <w:rPr>
      <w:rFonts w:asciiTheme="minorHAnsi" w:eastAsiaTheme="minorHAnsi" w:hAnsiTheme="minorHAnsi" w:cstheme="minorBidi"/>
    </w:rPr>
  </w:style>
  <w:style w:type="character" w:customStyle="1" w:styleId="12">
    <w:name w:val="Нижний колонтитул Знак1"/>
    <w:basedOn w:val="a0"/>
    <w:link w:val="a9"/>
    <w:uiPriority w:val="99"/>
    <w:semiHidden/>
    <w:rsid w:val="00736BA2"/>
    <w:rPr>
      <w:rFonts w:ascii="Calibri" w:eastAsia="Calibri" w:hAnsi="Calibri" w:cs="Times New Roman"/>
    </w:rPr>
  </w:style>
  <w:style w:type="character" w:customStyle="1" w:styleId="aa">
    <w:name w:val="Текст выноски Знак"/>
    <w:basedOn w:val="a0"/>
    <w:link w:val="ab"/>
    <w:uiPriority w:val="99"/>
    <w:semiHidden/>
    <w:rsid w:val="00736BA2"/>
    <w:rPr>
      <w:rFonts w:ascii="Times New Roman" w:hAnsi="Times New Roman"/>
      <w:sz w:val="2"/>
      <w:szCs w:val="2"/>
    </w:rPr>
  </w:style>
  <w:style w:type="paragraph" w:styleId="ab">
    <w:name w:val="Balloon Text"/>
    <w:basedOn w:val="a"/>
    <w:link w:val="aa"/>
    <w:uiPriority w:val="99"/>
    <w:semiHidden/>
    <w:unhideWhenUsed/>
    <w:rsid w:val="00736BA2"/>
    <w:pPr>
      <w:spacing w:after="160" w:line="256" w:lineRule="auto"/>
    </w:pPr>
    <w:rPr>
      <w:rFonts w:ascii="Times New Roman" w:eastAsiaTheme="minorHAnsi" w:hAnsi="Times New Roman" w:cstheme="minorBidi"/>
      <w:sz w:val="2"/>
      <w:szCs w:val="2"/>
    </w:rPr>
  </w:style>
  <w:style w:type="character" w:customStyle="1" w:styleId="13">
    <w:name w:val="Текст выноски Знак1"/>
    <w:basedOn w:val="a0"/>
    <w:link w:val="ab"/>
    <w:uiPriority w:val="99"/>
    <w:semiHidden/>
    <w:rsid w:val="00736BA2"/>
    <w:rPr>
      <w:rFonts w:ascii="Tahoma" w:eastAsia="Calibri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736BA2"/>
  </w:style>
  <w:style w:type="paragraph" w:styleId="ad">
    <w:name w:val="No Spacing"/>
    <w:link w:val="ac"/>
    <w:uiPriority w:val="1"/>
    <w:qFormat/>
    <w:rsid w:val="00736BA2"/>
    <w:pPr>
      <w:spacing w:after="0" w:line="240" w:lineRule="auto"/>
      <w:jc w:val="right"/>
    </w:pPr>
  </w:style>
  <w:style w:type="paragraph" w:styleId="ae">
    <w:name w:val="List Paragraph"/>
    <w:basedOn w:val="a"/>
    <w:uiPriority w:val="34"/>
    <w:qFormat/>
    <w:rsid w:val="00736BA2"/>
    <w:pPr>
      <w:spacing w:after="160" w:line="256" w:lineRule="auto"/>
      <w:ind w:left="720"/>
    </w:pPr>
    <w:rPr>
      <w:rFonts w:cs="Calibri"/>
    </w:rPr>
  </w:style>
  <w:style w:type="paragraph" w:customStyle="1" w:styleId="ConsPlusNormal">
    <w:name w:val="ConsPlusNormal"/>
    <w:uiPriority w:val="99"/>
    <w:rsid w:val="00736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36B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сновной текст1"/>
    <w:basedOn w:val="a"/>
    <w:uiPriority w:val="99"/>
    <w:rsid w:val="00736BA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4"/>
      <w:szCs w:val="24"/>
      <w:lang w:eastAsia="ru-RU" w:bidi="ru-RU"/>
    </w:rPr>
  </w:style>
  <w:style w:type="paragraph" w:customStyle="1" w:styleId="s1">
    <w:name w:val="s_1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ssrdoc">
    <w:name w:val="ussrdoc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Placeholder Text"/>
    <w:uiPriority w:val="99"/>
    <w:semiHidden/>
    <w:rsid w:val="00736BA2"/>
    <w:rPr>
      <w:color w:val="808080"/>
    </w:rPr>
  </w:style>
  <w:style w:type="character" w:customStyle="1" w:styleId="z-">
    <w:name w:val="z-Начало формы Знак"/>
    <w:basedOn w:val="a0"/>
    <w:link w:val="z-0"/>
    <w:uiPriority w:val="99"/>
    <w:semiHidden/>
    <w:rsid w:val="00736BA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736BA2"/>
    <w:pPr>
      <w:pBdr>
        <w:bottom w:val="single" w:sz="6" w:space="1" w:color="auto"/>
      </w:pBdr>
      <w:spacing w:after="0" w:line="256" w:lineRule="auto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link w:val="z-0"/>
    <w:uiPriority w:val="99"/>
    <w:semiHidden/>
    <w:rsid w:val="00736BA2"/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736BA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736BA2"/>
    <w:pPr>
      <w:pBdr>
        <w:top w:val="single" w:sz="6" w:space="1" w:color="auto"/>
      </w:pBdr>
      <w:spacing w:after="0" w:line="256" w:lineRule="auto"/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link w:val="z-3"/>
    <w:uiPriority w:val="99"/>
    <w:semiHidden/>
    <w:rsid w:val="00736BA2"/>
    <w:rPr>
      <w:rFonts w:ascii="Arial" w:eastAsia="Calibri" w:hAnsi="Arial" w:cs="Arial"/>
      <w:vanish/>
      <w:sz w:val="16"/>
      <w:szCs w:val="16"/>
    </w:rPr>
  </w:style>
  <w:style w:type="character" w:customStyle="1" w:styleId="af0">
    <w:name w:val="Гипертекстовая ссылка"/>
    <w:uiPriority w:val="99"/>
    <w:rsid w:val="00736BA2"/>
    <w:rPr>
      <w:rFonts w:ascii="Times New Roman" w:hAnsi="Times New Roman" w:cs="Times New Roman" w:hint="default"/>
      <w:color w:val="106BBE"/>
    </w:rPr>
  </w:style>
  <w:style w:type="character" w:customStyle="1" w:styleId="sub">
    <w:name w:val="sub"/>
    <w:basedOn w:val="a0"/>
    <w:rsid w:val="00736BA2"/>
  </w:style>
  <w:style w:type="character" w:customStyle="1" w:styleId="grame">
    <w:name w:val="grame"/>
    <w:rsid w:val="00736BA2"/>
  </w:style>
  <w:style w:type="paragraph" w:customStyle="1" w:styleId="msonormalbullet2gif">
    <w:name w:val="msonormalbullet2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736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yperlink" Target="https://base.garant.ru/73382091/" TargetMode="External"/><Relationship Id="rId26" Type="http://schemas.openxmlformats.org/officeDocument/2006/relationships/image" Target="media/image12.wmf"/><Relationship Id="rId39" Type="http://schemas.openxmlformats.org/officeDocument/2006/relationships/hyperlink" Target="https://base.garant.ru/73382091/" TargetMode="External"/><Relationship Id="rId21" Type="http://schemas.openxmlformats.org/officeDocument/2006/relationships/hyperlink" Target="https://base.garant.ru/73382091/" TargetMode="External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9.bin"/><Relationship Id="rId50" Type="http://schemas.openxmlformats.org/officeDocument/2006/relationships/hyperlink" Target="consultantplus://offline/ref=38A5DC2092D37D4D43604AF71D2157192457A89DDDDCE9AFAFF33B84F72ED9662CD60DC7C91F6D36C1428E52M504F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openxmlformats.org/officeDocument/2006/relationships/hyperlink" Target="https://base.garant.ru/73382091/" TargetMode="External"/><Relationship Id="rId46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base.garant.ru/73382091/" TargetMode="External"/><Relationship Id="rId24" Type="http://schemas.openxmlformats.org/officeDocument/2006/relationships/oleObject" Target="embeddings/oleObject3.bin"/><Relationship Id="rId32" Type="http://schemas.openxmlformats.org/officeDocument/2006/relationships/hyperlink" Target="https://base.garant.ru/73382091/" TargetMode="External"/><Relationship Id="rId37" Type="http://schemas.openxmlformats.org/officeDocument/2006/relationships/hyperlink" Target="https://base.garant.ru/73382091/" TargetMode="External"/><Relationship Id="rId40" Type="http://schemas.openxmlformats.org/officeDocument/2006/relationships/hyperlink" Target="consultantplus://offline/ref=38A5DC2092D37D4D43604AF71D2157192457A89DDDDCE9AFAFF33B84F72ED9662CD60DC7C91F6D36C1428E52M504F" TargetMode="External"/><Relationship Id="rId45" Type="http://schemas.openxmlformats.org/officeDocument/2006/relationships/oleObject" Target="embeddings/oleObject17.bin"/><Relationship Id="rId53" Type="http://schemas.openxmlformats.org/officeDocument/2006/relationships/hyperlink" Target="consultantplus://offline/ref=38A5DC2092D37D4D43604AF71D2157192457A89DDDDCE9AFAFF33B84F72ED9662CD60DC7C91F6D36C1428E52M504F" TargetMode="External"/><Relationship Id="rId5" Type="http://schemas.openxmlformats.org/officeDocument/2006/relationships/hyperlink" Target="consultantplus://offline/ref=38A5DC2092D37D4D43604AF71D2157192457A89DDDDCE9AFAFF33B84F72ED9662CD60DC7C91F6D36C1428E52M504F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1.wmf"/><Relationship Id="rId28" Type="http://schemas.openxmlformats.org/officeDocument/2006/relationships/oleObject" Target="embeddings/oleObject6.bin"/><Relationship Id="rId36" Type="http://schemas.openxmlformats.org/officeDocument/2006/relationships/hyperlink" Target="consultantplus://offline/ref=38A5DC2092D37D4D43604AF71D2157192457A89DDDDCE9AFAFF33B84F72ED9662CD60DC7C91F6D36C1428E52M504F" TargetMode="External"/><Relationship Id="rId49" Type="http://schemas.openxmlformats.org/officeDocument/2006/relationships/hyperlink" Target="https://base.garant.ru/73382091/" TargetMode="External"/><Relationship Id="rId10" Type="http://schemas.openxmlformats.org/officeDocument/2006/relationships/hyperlink" Target="https://base.garant.ru/73382091/" TargetMode="External"/><Relationship Id="rId19" Type="http://schemas.openxmlformats.org/officeDocument/2006/relationships/hyperlink" Target="https://base.garant.ru/73382091/" TargetMode="Externa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2.bin"/><Relationship Id="rId4" Type="http://schemas.openxmlformats.org/officeDocument/2006/relationships/hyperlink" Target="http://ivo.garant.ru/document?id=71748440&amp;sub=0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jpeg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93</Pages>
  <Words>19444</Words>
  <Characters>110831</Characters>
  <Application>Microsoft Office Word</Application>
  <DocSecurity>0</DocSecurity>
  <Lines>923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Татьяна</dc:creator>
  <cp:lastModifiedBy>Баева Татьяна</cp:lastModifiedBy>
  <cp:revision>21</cp:revision>
  <dcterms:created xsi:type="dcterms:W3CDTF">2022-03-16T06:57:00Z</dcterms:created>
  <dcterms:modified xsi:type="dcterms:W3CDTF">2022-03-17T10:34:00Z</dcterms:modified>
</cp:coreProperties>
</file>